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:rsidR="00495483" w:rsidRDefault="00546EBC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>
        <w:rPr>
          <w:b/>
          <w:bCs/>
          <w:color w:val="000000" w:themeColor="text1"/>
          <w:sz w:val="30"/>
          <w:szCs w:val="30"/>
        </w:rPr>
        <w:t>РЕКОМЕНДАЦИИ</w:t>
      </w:r>
    </w:p>
    <w:p w:rsidR="00495483" w:rsidRDefault="00546EBC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>
        <w:rPr>
          <w:b/>
          <w:bCs/>
          <w:color w:val="000000" w:themeColor="text1"/>
          <w:sz w:val="30"/>
          <w:szCs w:val="30"/>
        </w:rPr>
        <w:t xml:space="preserve">ПО ВАКЦИНАЦИИ ПРОТИВ </w:t>
      </w:r>
      <w:r w:rsidR="00495483">
        <w:rPr>
          <w:b/>
          <w:bCs/>
          <w:color w:val="000000" w:themeColor="text1"/>
          <w:sz w:val="30"/>
          <w:szCs w:val="30"/>
        </w:rPr>
        <w:t>ВПЧ-ИНФЕКЦИИ</w:t>
      </w:r>
    </w:p>
    <w:p w:rsidR="00495483" w:rsidRDefault="00495483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DC6AC8" w:rsidRPr="009E0002" w:rsidRDefault="00DC6AC8" w:rsidP="00B03B39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СОДЕРЖАНИЕ</w:t>
      </w:r>
    </w:p>
    <w:p w:rsidR="00DC6AC8" w:rsidRPr="009E0002" w:rsidRDefault="00DC6AC8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6951"/>
        <w:gridCol w:w="1547"/>
      </w:tblGrid>
      <w:tr w:rsidR="009E0002" w:rsidRPr="009E0002" w:rsidTr="008956D6">
        <w:tc>
          <w:tcPr>
            <w:tcW w:w="846" w:type="dxa"/>
          </w:tcPr>
          <w:p w:rsidR="00DC6AC8" w:rsidRPr="009E0002" w:rsidRDefault="00DC6AC8" w:rsidP="0005474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lastRenderedPageBreak/>
              <w:t>1.</w:t>
            </w:r>
          </w:p>
        </w:tc>
        <w:tc>
          <w:tcPr>
            <w:tcW w:w="6951" w:type="dxa"/>
          </w:tcPr>
          <w:p w:rsidR="00DC6AC8" w:rsidRPr="009E0002" w:rsidRDefault="00DC6AC8" w:rsidP="00DC6AC8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 xml:space="preserve">Эпидемиология ВПЧ-инфекции и </w:t>
            </w:r>
            <w:r w:rsidRPr="009E0002">
              <w:rPr>
                <w:color w:val="000000" w:themeColor="text1"/>
                <w:sz w:val="30"/>
                <w:szCs w:val="30"/>
              </w:rPr>
              <w:br/>
              <w:t>ВПЧ-ассоциированные заболевания</w:t>
            </w:r>
          </w:p>
        </w:tc>
        <w:tc>
          <w:tcPr>
            <w:tcW w:w="1547" w:type="dxa"/>
          </w:tcPr>
          <w:p w:rsidR="00DC6AC8" w:rsidRPr="009E0002" w:rsidRDefault="0021288A" w:rsidP="0005474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3</w:t>
            </w:r>
          </w:p>
        </w:tc>
      </w:tr>
      <w:tr w:rsidR="009E0002" w:rsidRPr="009E0002" w:rsidTr="008956D6">
        <w:tc>
          <w:tcPr>
            <w:tcW w:w="846" w:type="dxa"/>
          </w:tcPr>
          <w:p w:rsidR="00F0102C" w:rsidRPr="009E0002" w:rsidRDefault="00F0102C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2.</w:t>
            </w:r>
          </w:p>
        </w:tc>
        <w:tc>
          <w:tcPr>
            <w:tcW w:w="6951" w:type="dxa"/>
          </w:tcPr>
          <w:p w:rsidR="00F0102C" w:rsidRPr="009E0002" w:rsidRDefault="00F0102C" w:rsidP="00F0102C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Диагностика и профилактика ВПЧ-инфекции</w:t>
            </w:r>
          </w:p>
        </w:tc>
        <w:tc>
          <w:tcPr>
            <w:tcW w:w="1547" w:type="dxa"/>
          </w:tcPr>
          <w:p w:rsidR="00F0102C" w:rsidRPr="009E0002" w:rsidRDefault="0021288A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7</w:t>
            </w:r>
          </w:p>
        </w:tc>
      </w:tr>
      <w:tr w:rsidR="009E0002" w:rsidRPr="009E0002" w:rsidTr="008956D6">
        <w:tc>
          <w:tcPr>
            <w:tcW w:w="846" w:type="dxa"/>
          </w:tcPr>
          <w:p w:rsidR="00F0102C" w:rsidRPr="009E0002" w:rsidRDefault="00F0102C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3.</w:t>
            </w:r>
          </w:p>
        </w:tc>
        <w:tc>
          <w:tcPr>
            <w:tcW w:w="6951" w:type="dxa"/>
          </w:tcPr>
          <w:p w:rsidR="00F0102C" w:rsidRPr="009E0002" w:rsidRDefault="001E66F8" w:rsidP="00F0102C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Пред</w:t>
            </w:r>
            <w:r w:rsidR="00241803" w:rsidRPr="009E0002">
              <w:rPr>
                <w:color w:val="000000" w:themeColor="text1"/>
                <w:sz w:val="30"/>
                <w:szCs w:val="30"/>
              </w:rPr>
              <w:t>отвращение</w:t>
            </w:r>
            <w:r w:rsidRPr="009E0002">
              <w:rPr>
                <w:color w:val="000000" w:themeColor="text1"/>
                <w:sz w:val="30"/>
                <w:szCs w:val="30"/>
              </w:rPr>
              <w:t xml:space="preserve"> рака = в</w:t>
            </w:r>
            <w:r w:rsidR="007570E7" w:rsidRPr="009E0002">
              <w:rPr>
                <w:color w:val="000000" w:themeColor="text1"/>
                <w:sz w:val="30"/>
                <w:szCs w:val="30"/>
              </w:rPr>
              <w:t>акцинация против ВПЧ-инфекции</w:t>
            </w:r>
          </w:p>
        </w:tc>
        <w:tc>
          <w:tcPr>
            <w:tcW w:w="1547" w:type="dxa"/>
          </w:tcPr>
          <w:p w:rsidR="00F0102C" w:rsidRPr="009E0002" w:rsidRDefault="0021288A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9</w:t>
            </w:r>
          </w:p>
        </w:tc>
      </w:tr>
      <w:tr w:rsidR="009E0002" w:rsidRPr="009E0002" w:rsidTr="008956D6">
        <w:tc>
          <w:tcPr>
            <w:tcW w:w="846" w:type="dxa"/>
          </w:tcPr>
          <w:p w:rsidR="0021288A" w:rsidRPr="009E0002" w:rsidRDefault="0021288A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 xml:space="preserve">4. </w:t>
            </w:r>
          </w:p>
        </w:tc>
        <w:tc>
          <w:tcPr>
            <w:tcW w:w="6951" w:type="dxa"/>
          </w:tcPr>
          <w:p w:rsidR="0021288A" w:rsidRPr="009E0002" w:rsidRDefault="00C00E57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 xml:space="preserve">Безопасность вакцинации против ВПЧ-инфекции.  </w:t>
            </w:r>
            <w:r w:rsidR="00F22C30" w:rsidRPr="009E0002">
              <w:rPr>
                <w:color w:val="000000" w:themeColor="text1"/>
                <w:sz w:val="30"/>
                <w:szCs w:val="30"/>
              </w:rPr>
              <w:t xml:space="preserve">Нежелательные </w:t>
            </w:r>
            <w:r w:rsidRPr="009E0002">
              <w:rPr>
                <w:color w:val="000000" w:themeColor="text1"/>
                <w:sz w:val="30"/>
                <w:szCs w:val="30"/>
              </w:rPr>
              <w:t>реакции</w:t>
            </w:r>
          </w:p>
        </w:tc>
        <w:tc>
          <w:tcPr>
            <w:tcW w:w="1547" w:type="dxa"/>
          </w:tcPr>
          <w:p w:rsidR="0021288A" w:rsidRPr="009E0002" w:rsidRDefault="00C00E57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1</w:t>
            </w:r>
            <w:r w:rsidR="009E0002">
              <w:rPr>
                <w:color w:val="000000" w:themeColor="text1"/>
                <w:sz w:val="30"/>
                <w:szCs w:val="30"/>
                <w:lang w:val="en-US"/>
              </w:rPr>
              <w:t>4</w:t>
            </w:r>
          </w:p>
        </w:tc>
      </w:tr>
      <w:tr w:rsidR="009E0002" w:rsidRPr="009E0002" w:rsidTr="008956D6">
        <w:tc>
          <w:tcPr>
            <w:tcW w:w="846" w:type="dxa"/>
          </w:tcPr>
          <w:p w:rsidR="0021288A" w:rsidRPr="009E0002" w:rsidRDefault="0021288A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5.</w:t>
            </w:r>
          </w:p>
        </w:tc>
        <w:tc>
          <w:tcPr>
            <w:tcW w:w="6951" w:type="dxa"/>
          </w:tcPr>
          <w:p w:rsidR="0021288A" w:rsidRPr="009E0002" w:rsidRDefault="0021288A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П</w:t>
            </w:r>
            <w:r w:rsidR="00C1028D" w:rsidRPr="009E0002">
              <w:rPr>
                <w:color w:val="000000" w:themeColor="text1"/>
                <w:sz w:val="30"/>
                <w:szCs w:val="30"/>
              </w:rPr>
              <w:t>оказания</w:t>
            </w:r>
            <w:r w:rsidRPr="009E0002">
              <w:rPr>
                <w:color w:val="000000" w:themeColor="text1"/>
                <w:sz w:val="30"/>
                <w:szCs w:val="30"/>
              </w:rPr>
              <w:t xml:space="preserve"> к вакцинации</w:t>
            </w:r>
            <w:r w:rsidR="00C1028D" w:rsidRPr="009E0002">
              <w:rPr>
                <w:color w:val="000000" w:themeColor="text1"/>
                <w:sz w:val="30"/>
                <w:szCs w:val="30"/>
              </w:rPr>
              <w:t xml:space="preserve"> против ВПЧ-инфекции</w:t>
            </w:r>
          </w:p>
        </w:tc>
        <w:tc>
          <w:tcPr>
            <w:tcW w:w="1547" w:type="dxa"/>
          </w:tcPr>
          <w:p w:rsidR="0021288A" w:rsidRPr="003E273C" w:rsidRDefault="00E551F5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3E273C">
              <w:rPr>
                <w:color w:val="000000" w:themeColor="text1"/>
                <w:sz w:val="30"/>
                <w:szCs w:val="30"/>
                <w:lang w:val="en-US"/>
              </w:rPr>
              <w:t>1</w:t>
            </w:r>
          </w:p>
        </w:tc>
      </w:tr>
      <w:tr w:rsidR="009E0002" w:rsidRPr="009E0002" w:rsidTr="008956D6">
        <w:tc>
          <w:tcPr>
            <w:tcW w:w="846" w:type="dxa"/>
          </w:tcPr>
          <w:p w:rsidR="00E551F5" w:rsidRPr="009E0002" w:rsidRDefault="00BC480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6.</w:t>
            </w:r>
          </w:p>
        </w:tc>
        <w:tc>
          <w:tcPr>
            <w:tcW w:w="6951" w:type="dxa"/>
          </w:tcPr>
          <w:p w:rsidR="00E551F5" w:rsidRPr="009E0002" w:rsidRDefault="00E551F5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Противопоказания к вакцинации против ВПЧ-инфекции</w:t>
            </w:r>
          </w:p>
        </w:tc>
        <w:tc>
          <w:tcPr>
            <w:tcW w:w="1547" w:type="dxa"/>
          </w:tcPr>
          <w:p w:rsidR="00E551F5" w:rsidRPr="003E273C" w:rsidRDefault="00E551F5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3E273C">
              <w:rPr>
                <w:color w:val="000000" w:themeColor="text1"/>
                <w:sz w:val="30"/>
                <w:szCs w:val="30"/>
                <w:lang w:val="en-US"/>
              </w:rPr>
              <w:t>3</w:t>
            </w:r>
          </w:p>
        </w:tc>
      </w:tr>
      <w:tr w:rsidR="009E0002" w:rsidRPr="009E0002" w:rsidTr="008956D6">
        <w:tc>
          <w:tcPr>
            <w:tcW w:w="846" w:type="dxa"/>
          </w:tcPr>
          <w:p w:rsidR="00BC480E" w:rsidRPr="009E0002" w:rsidRDefault="00BC480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7.</w:t>
            </w:r>
          </w:p>
        </w:tc>
        <w:tc>
          <w:tcPr>
            <w:tcW w:w="6951" w:type="dxa"/>
          </w:tcPr>
          <w:p w:rsidR="00BC480E" w:rsidRPr="009E0002" w:rsidRDefault="00BC480E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Как будет проводиться вакцинация против ВПЧ-инфекции в Республике Беларусь</w:t>
            </w:r>
          </w:p>
        </w:tc>
        <w:tc>
          <w:tcPr>
            <w:tcW w:w="1547" w:type="dxa"/>
          </w:tcPr>
          <w:p w:rsidR="00BC480E" w:rsidRPr="006A3194" w:rsidRDefault="00BC480E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6A3194">
              <w:rPr>
                <w:color w:val="000000" w:themeColor="text1"/>
                <w:sz w:val="30"/>
                <w:szCs w:val="30"/>
                <w:lang w:val="en-US"/>
              </w:rPr>
              <w:t>4</w:t>
            </w:r>
          </w:p>
        </w:tc>
      </w:tr>
      <w:tr w:rsidR="009E0002" w:rsidRPr="009E0002" w:rsidTr="008956D6">
        <w:tc>
          <w:tcPr>
            <w:tcW w:w="846" w:type="dxa"/>
          </w:tcPr>
          <w:p w:rsidR="0021288A" w:rsidRPr="009E0002" w:rsidRDefault="00BC480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8</w:t>
            </w:r>
            <w:r w:rsidR="0021288A" w:rsidRPr="009E0002">
              <w:rPr>
                <w:color w:val="000000" w:themeColor="text1"/>
                <w:sz w:val="30"/>
                <w:szCs w:val="30"/>
              </w:rPr>
              <w:t xml:space="preserve">. </w:t>
            </w:r>
          </w:p>
        </w:tc>
        <w:tc>
          <w:tcPr>
            <w:tcW w:w="6951" w:type="dxa"/>
          </w:tcPr>
          <w:p w:rsidR="0021288A" w:rsidRPr="009E0002" w:rsidRDefault="00C00E57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Действия в особых ситуациях</w:t>
            </w:r>
          </w:p>
        </w:tc>
        <w:tc>
          <w:tcPr>
            <w:tcW w:w="1547" w:type="dxa"/>
          </w:tcPr>
          <w:p w:rsidR="0021288A" w:rsidRPr="00551C7A" w:rsidRDefault="005003CB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551C7A">
              <w:rPr>
                <w:color w:val="000000" w:themeColor="text1"/>
                <w:sz w:val="30"/>
                <w:szCs w:val="30"/>
                <w:lang w:val="en-US"/>
              </w:rPr>
              <w:t>7</w:t>
            </w:r>
          </w:p>
        </w:tc>
      </w:tr>
      <w:tr w:rsidR="005003CB" w:rsidRPr="009E0002" w:rsidTr="008956D6">
        <w:tc>
          <w:tcPr>
            <w:tcW w:w="846" w:type="dxa"/>
          </w:tcPr>
          <w:p w:rsidR="005003CB" w:rsidRPr="009E0002" w:rsidRDefault="00EA626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9.</w:t>
            </w:r>
          </w:p>
        </w:tc>
        <w:tc>
          <w:tcPr>
            <w:tcW w:w="6951" w:type="dxa"/>
          </w:tcPr>
          <w:p w:rsidR="005003CB" w:rsidRPr="009E0002" w:rsidRDefault="00EA626E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Источники</w:t>
            </w:r>
          </w:p>
        </w:tc>
        <w:tc>
          <w:tcPr>
            <w:tcW w:w="1547" w:type="dxa"/>
          </w:tcPr>
          <w:p w:rsidR="005003CB" w:rsidRPr="006226C8" w:rsidRDefault="00EA626E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6226C8">
              <w:rPr>
                <w:color w:val="000000" w:themeColor="text1"/>
                <w:sz w:val="30"/>
                <w:szCs w:val="30"/>
                <w:lang w:val="en-US"/>
              </w:rPr>
              <w:t>8</w:t>
            </w:r>
          </w:p>
        </w:tc>
      </w:tr>
    </w:tbl>
    <w:p w:rsidR="00BC480E" w:rsidRDefault="00BC480E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E2036" w:rsidRPr="009E0002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E37C9A" w:rsidRPr="009E0002" w:rsidRDefault="00E37C9A" w:rsidP="00E37C9A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ЭПИДЕМИОЛОГИЯ ВПЧ-ИНФЕКЦИИ И </w:t>
      </w:r>
      <w:r w:rsidRPr="009E0002">
        <w:rPr>
          <w:b/>
          <w:bCs/>
          <w:color w:val="000000" w:themeColor="text1"/>
          <w:sz w:val="30"/>
          <w:szCs w:val="30"/>
        </w:rPr>
        <w:br/>
        <w:t>ВПЧ-АССОЦИИРОВАННЫЕ ЗАБОЛЕВАНИЯ</w:t>
      </w:r>
    </w:p>
    <w:p w:rsidR="00E37C9A" w:rsidRPr="009E0002" w:rsidRDefault="00E37C9A" w:rsidP="00E37C9A">
      <w:pPr>
        <w:spacing w:after="0"/>
        <w:jc w:val="both"/>
        <w:rPr>
          <w:b/>
          <w:bCs/>
          <w:color w:val="000000" w:themeColor="text1"/>
          <w:sz w:val="30"/>
          <w:szCs w:val="30"/>
        </w:rPr>
      </w:pPr>
    </w:p>
    <w:p w:rsidR="0005474C" w:rsidRPr="009E0002" w:rsidRDefault="0005474C" w:rsidP="00E37C9A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>Что такое ВПЧ?</w:t>
      </w:r>
    </w:p>
    <w:p w:rsidR="0005474C" w:rsidRPr="009E0002" w:rsidRDefault="0005474C" w:rsidP="00E37C9A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Вирус папилломы человека (ВПЧ) – вирус, инфицирующий кожу и слизистые оболочки разных органов (например, шейки матки, аногенитальной области).</w:t>
      </w:r>
    </w:p>
    <w:p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Существует более 200 типов ВПЧ, каждому из которых присвоен определенный номер (в порядке обнаружения).</w:t>
      </w:r>
    </w:p>
    <w:p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Для ВПЧ характерна высокая тканеспецифичность и способность инфицировать клетки кожного и слизистого эпителия.</w:t>
      </w:r>
    </w:p>
    <w:p w:rsidR="0005474C" w:rsidRPr="009E0002" w:rsidRDefault="0005474C" w:rsidP="003E7B4F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Не менее 1</w:t>
      </w:r>
      <w:r w:rsidR="00F935BB" w:rsidRPr="009E0002">
        <w:rPr>
          <w:color w:val="000000" w:themeColor="text1"/>
          <w:sz w:val="30"/>
          <w:szCs w:val="30"/>
        </w:rPr>
        <w:t>2</w:t>
      </w:r>
      <w:r w:rsidRPr="009E0002">
        <w:rPr>
          <w:color w:val="000000" w:themeColor="text1"/>
          <w:sz w:val="30"/>
          <w:szCs w:val="30"/>
        </w:rPr>
        <w:t xml:space="preserve"> типов ВПЧ известны как типы высокого онкогенного риска</w:t>
      </w:r>
      <w:r w:rsidR="00F935BB" w:rsidRPr="009E0002">
        <w:rPr>
          <w:color w:val="000000" w:themeColor="text1"/>
          <w:sz w:val="30"/>
          <w:szCs w:val="30"/>
        </w:rPr>
        <w:t xml:space="preserve"> (ВПЧ-16, -18, -31, -33. -35, -39, -45, -51, -52, -57, -58 и -59</w:t>
      </w:r>
      <w:r w:rsidR="00E37C9A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 xml:space="preserve">, </w:t>
      </w:r>
      <w:r w:rsidR="00F935BB" w:rsidRPr="009E0002">
        <w:rPr>
          <w:color w:val="000000" w:themeColor="text1"/>
          <w:sz w:val="30"/>
          <w:szCs w:val="30"/>
        </w:rPr>
        <w:t>связанные со злокачественными заболеваниями</w:t>
      </w:r>
      <w:r w:rsidR="00E37C9A" w:rsidRPr="009E0002">
        <w:rPr>
          <w:color w:val="000000" w:themeColor="text1"/>
          <w:sz w:val="30"/>
          <w:szCs w:val="30"/>
        </w:rPr>
        <w:t xml:space="preserve"> </w:t>
      </w:r>
      <w:r w:rsidRPr="009E0002">
        <w:rPr>
          <w:color w:val="000000" w:themeColor="text1"/>
          <w:sz w:val="30"/>
          <w:szCs w:val="30"/>
        </w:rPr>
        <w:t xml:space="preserve">и могут вызвать рак шейки матки и другие локализации рака. </w:t>
      </w:r>
      <w:r w:rsidR="003E7B4F" w:rsidRPr="009E0002">
        <w:rPr>
          <w:color w:val="000000" w:themeColor="text1"/>
          <w:sz w:val="30"/>
          <w:szCs w:val="30"/>
        </w:rPr>
        <w:t>Онкогенный риск варьирует в зависимости от типа ВПЧ, и наиболее онкогенным считается ВПЧ-16 типа.</w:t>
      </w:r>
    </w:p>
    <w:p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ВПЧ низкого онкогенного риска </w:t>
      </w:r>
      <w:r w:rsidR="007E1490" w:rsidRPr="009E0002">
        <w:rPr>
          <w:color w:val="000000" w:themeColor="text1"/>
          <w:sz w:val="30"/>
          <w:szCs w:val="30"/>
        </w:rPr>
        <w:t>(ВПЧ-6 и -11</w:t>
      </w:r>
      <w:r w:rsidR="00E37C9A" w:rsidRPr="009E0002">
        <w:rPr>
          <w:color w:val="000000" w:themeColor="text1"/>
          <w:sz w:val="30"/>
          <w:szCs w:val="30"/>
        </w:rPr>
        <w:t xml:space="preserve">) </w:t>
      </w:r>
      <w:r w:rsidRPr="009E0002">
        <w:rPr>
          <w:color w:val="000000" w:themeColor="text1"/>
          <w:sz w:val="30"/>
          <w:szCs w:val="30"/>
        </w:rPr>
        <w:t>могут приводить к образованию папиллом (</w:t>
      </w:r>
      <w:r w:rsidR="00854255" w:rsidRPr="009E0002">
        <w:rPr>
          <w:color w:val="000000" w:themeColor="text1"/>
          <w:sz w:val="30"/>
          <w:szCs w:val="30"/>
        </w:rPr>
        <w:t>кондилом</w:t>
      </w:r>
      <w:r w:rsidRPr="009E0002">
        <w:rPr>
          <w:color w:val="000000" w:themeColor="text1"/>
          <w:sz w:val="30"/>
          <w:szCs w:val="30"/>
        </w:rPr>
        <w:t>), в редких случаях – папилломатозных разрастаний в дыхательных путях (рецидивирующий респираторный папилломатоз)</w:t>
      </w:r>
      <w:r w:rsidR="005045BA" w:rsidRPr="009E0002">
        <w:rPr>
          <w:rStyle w:val="af0"/>
          <w:color w:val="000000" w:themeColor="text1"/>
          <w:sz w:val="30"/>
          <w:szCs w:val="30"/>
        </w:rPr>
        <w:endnoteReference w:id="2"/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7E1490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Какие заболевания может вызвать ВПЧ?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Большинство случаев ВПЧ-инфекции протека</w:t>
      </w:r>
      <w:r w:rsidR="00D56EB9" w:rsidRPr="009E0002">
        <w:rPr>
          <w:color w:val="000000" w:themeColor="text1"/>
          <w:sz w:val="30"/>
          <w:szCs w:val="30"/>
        </w:rPr>
        <w:t>ю</w:t>
      </w:r>
      <w:r w:rsidRPr="009E0002">
        <w:rPr>
          <w:color w:val="000000" w:themeColor="text1"/>
          <w:sz w:val="30"/>
          <w:szCs w:val="30"/>
        </w:rPr>
        <w:t xml:space="preserve">т бессимптомно и </w:t>
      </w:r>
      <w:r w:rsidR="00E37C9A" w:rsidRPr="009E0002">
        <w:rPr>
          <w:color w:val="000000" w:themeColor="text1"/>
          <w:sz w:val="30"/>
          <w:szCs w:val="30"/>
        </w:rPr>
        <w:t xml:space="preserve">вирус </w:t>
      </w:r>
      <w:r w:rsidRPr="009E0002">
        <w:rPr>
          <w:color w:val="000000" w:themeColor="text1"/>
          <w:sz w:val="30"/>
          <w:szCs w:val="30"/>
        </w:rPr>
        <w:t>самостоятельно элиминиру</w:t>
      </w:r>
      <w:r w:rsidR="00647A84" w:rsidRPr="009E0002">
        <w:rPr>
          <w:color w:val="000000" w:themeColor="text1"/>
          <w:sz w:val="30"/>
          <w:szCs w:val="30"/>
        </w:rPr>
        <w:t>е</w:t>
      </w:r>
      <w:r w:rsidRPr="009E0002">
        <w:rPr>
          <w:color w:val="000000" w:themeColor="text1"/>
          <w:sz w:val="30"/>
          <w:szCs w:val="30"/>
        </w:rPr>
        <w:t>тся в течение 12-24 месяцев.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Вместе с тем, в 1 из 10 случаев инфицирования высоко онкогенными типами ВПЧ, инфекция может персистировать и приобретать хронический характер с вероятностью дальнейшего развития предраковых изменений. Если такие изменения обнаруживаются в шейке матки, их называют цервикальной интраэпителиальной неоплазией (</w:t>
      </w:r>
      <w:r w:rsidRPr="009E0002">
        <w:rPr>
          <w:color w:val="000000" w:themeColor="text1"/>
          <w:sz w:val="30"/>
          <w:szCs w:val="30"/>
          <w:lang w:val="en-US"/>
        </w:rPr>
        <w:t>CIN</w:t>
      </w:r>
      <w:r w:rsidRPr="009E0002">
        <w:rPr>
          <w:color w:val="000000" w:themeColor="text1"/>
          <w:sz w:val="30"/>
          <w:szCs w:val="30"/>
        </w:rPr>
        <w:t xml:space="preserve">). Если </w:t>
      </w:r>
      <w:r w:rsidRPr="009E0002">
        <w:rPr>
          <w:color w:val="000000" w:themeColor="text1"/>
          <w:sz w:val="30"/>
          <w:szCs w:val="30"/>
          <w:lang w:val="en-US"/>
        </w:rPr>
        <w:t>CIN</w:t>
      </w:r>
      <w:r w:rsidRPr="009E0002">
        <w:rPr>
          <w:color w:val="000000" w:themeColor="text1"/>
          <w:sz w:val="30"/>
          <w:szCs w:val="30"/>
        </w:rPr>
        <w:t xml:space="preserve"> не выявлена и не проведено лечение, то патология может прогрессировать в </w:t>
      </w:r>
      <w:r w:rsidR="00DB3E79" w:rsidRPr="009E0002">
        <w:rPr>
          <w:color w:val="000000" w:themeColor="text1"/>
          <w:sz w:val="30"/>
          <w:szCs w:val="30"/>
        </w:rPr>
        <w:t xml:space="preserve">инвазивный </w:t>
      </w:r>
      <w:r w:rsidRPr="009E0002">
        <w:rPr>
          <w:color w:val="000000" w:themeColor="text1"/>
          <w:sz w:val="30"/>
          <w:szCs w:val="30"/>
        </w:rPr>
        <w:t xml:space="preserve">рак. Обычно этот процесс длительный, </w:t>
      </w:r>
      <w:r w:rsidR="00E37C9A" w:rsidRPr="009E0002">
        <w:rPr>
          <w:color w:val="000000" w:themeColor="text1"/>
          <w:sz w:val="30"/>
          <w:szCs w:val="30"/>
        </w:rPr>
        <w:t xml:space="preserve">и в среднем </w:t>
      </w:r>
      <w:r w:rsidRPr="009E0002">
        <w:rPr>
          <w:color w:val="000000" w:themeColor="text1"/>
          <w:sz w:val="30"/>
          <w:szCs w:val="30"/>
        </w:rPr>
        <w:t>занимает 20 лет</w:t>
      </w:r>
      <w:r w:rsidR="00DB3E79" w:rsidRPr="009E0002">
        <w:rPr>
          <w:color w:val="000000" w:themeColor="text1"/>
          <w:sz w:val="30"/>
          <w:szCs w:val="30"/>
        </w:rPr>
        <w:t xml:space="preserve"> и более</w:t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Практически все случаи рака шейки матки (РШМ), большинство случаев рака влагалища, вульвы и полового члена, некоторые случаи рака головы и шеи вызваны ВПЧ. 7</w:t>
      </w:r>
      <w:r w:rsidR="00E37C9A" w:rsidRPr="009E0002">
        <w:rPr>
          <w:color w:val="000000" w:themeColor="text1"/>
          <w:sz w:val="30"/>
          <w:szCs w:val="30"/>
        </w:rPr>
        <w:t xml:space="preserve"> </w:t>
      </w:r>
      <w:r w:rsidRPr="009E0002">
        <w:rPr>
          <w:color w:val="000000" w:themeColor="text1"/>
          <w:sz w:val="30"/>
          <w:szCs w:val="30"/>
        </w:rPr>
        <w:t>из 10 случаев РШМ вызваны ВПЧ</w:t>
      </w:r>
      <w:r w:rsidR="00647A84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 или </w:t>
      </w:r>
      <w:r w:rsidR="00647A84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18 типа</w:t>
      </w:r>
      <w:r w:rsidR="00C63A0B" w:rsidRPr="009E0002">
        <w:rPr>
          <w:rStyle w:val="af0"/>
          <w:color w:val="000000" w:themeColor="text1"/>
          <w:sz w:val="30"/>
          <w:szCs w:val="30"/>
        </w:rPr>
        <w:endnoteReference w:id="3"/>
      </w:r>
      <w:r w:rsidR="000E174E" w:rsidRPr="009E0002">
        <w:rPr>
          <w:color w:val="000000" w:themeColor="text1"/>
          <w:sz w:val="30"/>
          <w:szCs w:val="30"/>
          <w:vertAlign w:val="superscript"/>
        </w:rPr>
        <w:t>,</w:t>
      </w:r>
      <w:r w:rsidR="000E174E" w:rsidRPr="009E0002">
        <w:rPr>
          <w:rStyle w:val="af0"/>
          <w:color w:val="000000" w:themeColor="text1"/>
          <w:sz w:val="30"/>
          <w:szCs w:val="30"/>
        </w:rPr>
        <w:endnoteReference w:id="4"/>
      </w:r>
      <w:r w:rsidRPr="009E0002">
        <w:rPr>
          <w:color w:val="000000" w:themeColor="text1"/>
          <w:sz w:val="30"/>
          <w:szCs w:val="30"/>
        </w:rPr>
        <w:t>.</w:t>
      </w:r>
      <w:r w:rsidR="003E7B4F" w:rsidRPr="009E0002">
        <w:rPr>
          <w:color w:val="000000" w:themeColor="text1"/>
          <w:sz w:val="30"/>
          <w:szCs w:val="30"/>
        </w:rPr>
        <w:t xml:space="preserve">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Также ВПЧ вызывает появление генитальных </w:t>
      </w:r>
      <w:r w:rsidR="00854255" w:rsidRPr="009E0002">
        <w:rPr>
          <w:color w:val="000000" w:themeColor="text1"/>
          <w:sz w:val="30"/>
          <w:szCs w:val="30"/>
        </w:rPr>
        <w:t>папиллом</w:t>
      </w:r>
      <w:r w:rsidR="007E1490" w:rsidRPr="009E0002">
        <w:rPr>
          <w:color w:val="000000" w:themeColor="text1"/>
          <w:sz w:val="30"/>
          <w:szCs w:val="30"/>
        </w:rPr>
        <w:t xml:space="preserve"> (остроконечных кондилом)</w:t>
      </w:r>
      <w:r w:rsidRPr="009E0002">
        <w:rPr>
          <w:color w:val="000000" w:themeColor="text1"/>
          <w:sz w:val="30"/>
          <w:szCs w:val="30"/>
        </w:rPr>
        <w:t>, которые легко распространяются и могут плохо поддаваться лечению. 9 из 10 случаев генитальных бородавок вызваны ВПЧ</w:t>
      </w:r>
      <w:r w:rsidR="00F07829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6 или </w:t>
      </w:r>
      <w:r w:rsidR="00F07829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11 типа.</w:t>
      </w:r>
    </w:p>
    <w:p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также может вызвать рецидивирующий респираторный папилломатоз (РРП)</w:t>
      </w:r>
      <w:r w:rsidR="00CA5AE4" w:rsidRPr="009E0002">
        <w:rPr>
          <w:color w:val="000000" w:themeColor="text1"/>
          <w:sz w:val="30"/>
          <w:szCs w:val="30"/>
        </w:rPr>
        <w:t xml:space="preserve">, при котором в гортани или других отделах </w:t>
      </w:r>
      <w:r w:rsidR="00CA5AE4" w:rsidRPr="009E0002">
        <w:rPr>
          <w:color w:val="000000" w:themeColor="text1"/>
          <w:sz w:val="30"/>
          <w:szCs w:val="30"/>
        </w:rPr>
        <w:lastRenderedPageBreak/>
        <w:t>респираторного тракта образуются папилломы, представляющие риск с точки зрения обструкции дыхательных путей.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CA5AE4" w:rsidRPr="009E0002">
        <w:rPr>
          <w:color w:val="000000" w:themeColor="text1"/>
          <w:sz w:val="30"/>
          <w:szCs w:val="30"/>
        </w:rPr>
        <w:t>Различают две формы РРП: ювенильный РРП с началом в детском возрасте, который является следствием вертикальной передачи ВПЧ от матери ребенку; а также РРП с началом во взрослом возрасте, когда инфекция, вероятно, передается через половые связи. РРП значительно влияет на клиническое состояние пациентов, может потребоваться хирургическое вмешательство, а в редких случаях заболевание может приводить к летальному исходу при злокачественной трансформации поражений.</w:t>
      </w:r>
    </w:p>
    <w:p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3841CF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Как </w:t>
      </w:r>
      <w:r w:rsidR="007B3EBA" w:rsidRPr="009E0002">
        <w:rPr>
          <w:b/>
          <w:bCs/>
          <w:color w:val="000000" w:themeColor="text1"/>
          <w:sz w:val="30"/>
          <w:szCs w:val="30"/>
        </w:rPr>
        <w:t>передается</w:t>
      </w:r>
      <w:r w:rsidRPr="009E0002">
        <w:rPr>
          <w:b/>
          <w:bCs/>
          <w:color w:val="000000" w:themeColor="text1"/>
          <w:sz w:val="30"/>
          <w:szCs w:val="30"/>
        </w:rPr>
        <w:t xml:space="preserve"> ВПЧ?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передается от зараженного человека через прямой контакт с инфицированной кожей, слизистыми оболочками или биологическими жидкостями организма</w:t>
      </w:r>
      <w:r w:rsidR="00DB3E79" w:rsidRPr="009E0002">
        <w:rPr>
          <w:color w:val="000000" w:themeColor="text1"/>
          <w:sz w:val="30"/>
          <w:szCs w:val="30"/>
          <w:vertAlign w:val="superscript"/>
        </w:rPr>
        <w:t>1</w:t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передается от человека к человеку следующими путями:</w:t>
      </w:r>
    </w:p>
    <w:p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половой путь – патологический процесс располагается на гениталиях</w:t>
      </w:r>
      <w:r w:rsidR="000E739F" w:rsidRPr="009E0002">
        <w:rPr>
          <w:color w:val="000000" w:themeColor="text1"/>
          <w:sz w:val="30"/>
          <w:szCs w:val="30"/>
        </w:rPr>
        <w:t xml:space="preserve"> (в том числе, при оральном сексе)</w:t>
      </w:r>
      <w:r w:rsidRPr="009E0002">
        <w:rPr>
          <w:color w:val="000000" w:themeColor="text1"/>
          <w:sz w:val="30"/>
          <w:szCs w:val="30"/>
        </w:rPr>
        <w:t>;</w:t>
      </w:r>
    </w:p>
    <w:p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контактно-бытовой путь – через рукопожатия, поцелуи, через повреждения на коже;</w:t>
      </w:r>
    </w:p>
    <w:p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вертикальный путь – от матери к ребенку во время прохождения ребенка через родовые пути;</w:t>
      </w:r>
    </w:p>
    <w:p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самозаражение – ВПЧ может переносится с одного участка тела на другой </w:t>
      </w:r>
      <w:r w:rsidR="00DB3E79" w:rsidRPr="009E0002">
        <w:rPr>
          <w:color w:val="000000" w:themeColor="text1"/>
          <w:sz w:val="30"/>
          <w:szCs w:val="30"/>
        </w:rPr>
        <w:t xml:space="preserve">(например, </w:t>
      </w:r>
      <w:r w:rsidRPr="009E0002">
        <w:rPr>
          <w:color w:val="000000" w:themeColor="text1"/>
          <w:sz w:val="30"/>
          <w:szCs w:val="30"/>
        </w:rPr>
        <w:t>при бритье или эпиляции</w:t>
      </w:r>
      <w:r w:rsidR="00DB3E79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3841CF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Насколько распространенной является ВПЧ-инфекция?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ВПЧ </w:t>
      </w:r>
      <w:r w:rsidR="00D476AF" w:rsidRPr="009E0002">
        <w:rPr>
          <w:color w:val="000000" w:themeColor="text1"/>
          <w:sz w:val="30"/>
          <w:szCs w:val="30"/>
        </w:rPr>
        <w:t>является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D476AF" w:rsidRPr="009E0002">
        <w:rPr>
          <w:color w:val="000000" w:themeColor="text1"/>
          <w:sz w:val="30"/>
          <w:szCs w:val="30"/>
        </w:rPr>
        <w:t>наиболее распространенным вирусным возбудителе</w:t>
      </w:r>
      <w:r w:rsidR="00425075" w:rsidRPr="009E0002">
        <w:rPr>
          <w:color w:val="000000" w:themeColor="text1"/>
          <w:sz w:val="30"/>
          <w:szCs w:val="30"/>
        </w:rPr>
        <w:t>м</w:t>
      </w:r>
      <w:r w:rsidR="00D476AF" w:rsidRPr="009E0002">
        <w:rPr>
          <w:color w:val="000000" w:themeColor="text1"/>
          <w:sz w:val="30"/>
          <w:szCs w:val="30"/>
        </w:rPr>
        <w:t xml:space="preserve"> </w:t>
      </w:r>
      <w:r w:rsidRPr="009E0002">
        <w:rPr>
          <w:color w:val="000000" w:themeColor="text1"/>
          <w:sz w:val="30"/>
          <w:szCs w:val="30"/>
        </w:rPr>
        <w:t>инфекции</w:t>
      </w:r>
      <w:r w:rsidR="009E48BD" w:rsidRPr="009E0002">
        <w:rPr>
          <w:color w:val="000000" w:themeColor="text1"/>
          <w:sz w:val="30"/>
          <w:szCs w:val="30"/>
        </w:rPr>
        <w:t xml:space="preserve"> репродуктивной системы</w:t>
      </w:r>
      <w:r w:rsidR="009E48BD" w:rsidRPr="009E0002">
        <w:rPr>
          <w:color w:val="000000" w:themeColor="text1"/>
          <w:sz w:val="30"/>
          <w:szCs w:val="30"/>
          <w:vertAlign w:val="superscript"/>
        </w:rPr>
        <w:t>1,</w:t>
      </w:r>
      <w:r w:rsidR="009E48BD" w:rsidRPr="009E0002">
        <w:rPr>
          <w:rStyle w:val="af0"/>
          <w:color w:val="000000" w:themeColor="text1"/>
          <w:sz w:val="30"/>
          <w:szCs w:val="30"/>
        </w:rPr>
        <w:endnoteReference w:id="5"/>
      </w:r>
      <w:r w:rsidRPr="009E0002">
        <w:rPr>
          <w:color w:val="000000" w:themeColor="text1"/>
          <w:sz w:val="30"/>
          <w:szCs w:val="30"/>
        </w:rPr>
        <w:t>.</w:t>
      </w:r>
    </w:p>
    <w:p w:rsidR="000E739F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Каждый человек имеет 80% вероятности инфицироваться ВПЧ, т.е. 8 из 10 мужчин или женщин в какой-то момент своей жизни будут инфицированы одним или несколькими типами ВПЧ.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Наиболее высокая распространенность ВПЧ-инфекции среди лиц обоих полов в возрасте до 25 лет</w:t>
      </w:r>
      <w:r w:rsidR="001B5389" w:rsidRPr="009E0002">
        <w:rPr>
          <w:color w:val="000000" w:themeColor="text1"/>
          <w:sz w:val="30"/>
          <w:szCs w:val="30"/>
        </w:rPr>
        <w:t xml:space="preserve"> (первый пик частоты инфицирования наступает в течение 5-10 лет после начала половой жизни). Лица старше 26 лет продолжают подвергаться инфицированию ВПЧ, и второй пик частоты инфицирования наступает у женщин после 45 лет.</w:t>
      </w:r>
    </w:p>
    <w:p w:rsidR="00DB3E79" w:rsidRPr="009E0002" w:rsidRDefault="00DB3E79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ВПЧ вызывает до 4,5% от всех новых случаев рака. </w:t>
      </w:r>
      <w:r w:rsidR="00425075" w:rsidRPr="009E0002">
        <w:rPr>
          <w:color w:val="000000" w:themeColor="text1"/>
          <w:sz w:val="30"/>
          <w:szCs w:val="30"/>
        </w:rPr>
        <w:t>Из них, н</w:t>
      </w:r>
      <w:r w:rsidRPr="009E0002">
        <w:rPr>
          <w:color w:val="000000" w:themeColor="text1"/>
          <w:sz w:val="30"/>
          <w:szCs w:val="30"/>
        </w:rPr>
        <w:t xml:space="preserve">а РШМ приходится </w:t>
      </w:r>
      <w:r w:rsidR="001B5389" w:rsidRPr="009E0002">
        <w:rPr>
          <w:color w:val="000000" w:themeColor="text1"/>
          <w:sz w:val="30"/>
          <w:szCs w:val="30"/>
        </w:rPr>
        <w:t>84%, на о</w:t>
      </w:r>
      <w:r w:rsidR="0021336A" w:rsidRPr="009E0002">
        <w:rPr>
          <w:color w:val="000000" w:themeColor="text1"/>
          <w:sz w:val="30"/>
          <w:szCs w:val="30"/>
        </w:rPr>
        <w:t>пухоли</w:t>
      </w:r>
      <w:r w:rsidR="001B5389" w:rsidRPr="009E0002">
        <w:rPr>
          <w:color w:val="000000" w:themeColor="text1"/>
          <w:sz w:val="30"/>
          <w:szCs w:val="30"/>
        </w:rPr>
        <w:t xml:space="preserve"> головы и шеи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6%, ануса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5%, полового члена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2%, влагалища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2% и вульвы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>1%</w:t>
      </w:r>
      <w:r w:rsidR="009E48BD" w:rsidRPr="009E0002">
        <w:rPr>
          <w:color w:val="000000" w:themeColor="text1"/>
          <w:sz w:val="30"/>
          <w:szCs w:val="30"/>
          <w:vertAlign w:val="superscript"/>
        </w:rPr>
        <w:t>1</w:t>
      </w:r>
      <w:r w:rsidR="001B5389" w:rsidRPr="009E0002">
        <w:rPr>
          <w:color w:val="000000" w:themeColor="text1"/>
          <w:sz w:val="30"/>
          <w:szCs w:val="30"/>
        </w:rPr>
        <w:t xml:space="preserve">. </w:t>
      </w:r>
    </w:p>
    <w:p w:rsidR="00F82EA9" w:rsidRPr="009E0002" w:rsidRDefault="00F82EA9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:rsidR="00F82EA9" w:rsidRPr="009E0002" w:rsidRDefault="00F82EA9" w:rsidP="00F82EA9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Есть ли такие группы населения, среди которых распространенность ВПЧ гораздо выше, </w:t>
      </w:r>
    </w:p>
    <w:p w:rsidR="00F82EA9" w:rsidRPr="009E0002" w:rsidRDefault="00F82EA9" w:rsidP="00F82EA9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>чем среди населения в целом?</w:t>
      </w:r>
    </w:p>
    <w:p w:rsidR="00F82EA9" w:rsidRPr="009E0002" w:rsidRDefault="00F82EA9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По итогам мета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анализа данных по женщинам, живущим с ВИЧ, распространенность инфекции ВПЧ составила 63% (95% ДИ: 48–78), а распространенность инфекции типами ВПЧ высокого онкогенного риска составила 51% (95% ДИ</w:t>
      </w:r>
      <w:r w:rsidR="004C4838" w:rsidRPr="009E0002">
        <w:rPr>
          <w:color w:val="000000" w:themeColor="text1"/>
          <w:sz w:val="30"/>
          <w:szCs w:val="30"/>
        </w:rPr>
        <w:t>:</w:t>
      </w:r>
      <w:r w:rsidRPr="009E0002">
        <w:rPr>
          <w:color w:val="000000" w:themeColor="text1"/>
          <w:sz w:val="30"/>
          <w:szCs w:val="30"/>
        </w:rPr>
        <w:t xml:space="preserve"> 38–63). Среди типов высокого онкогенного риска наиболее часто выявлялись ВПЧ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16, 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18 и 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52 типов</w:t>
      </w:r>
      <w:r w:rsidR="00641620" w:rsidRPr="009E0002">
        <w:rPr>
          <w:rStyle w:val="af0"/>
          <w:color w:val="000000" w:themeColor="text1"/>
          <w:sz w:val="30"/>
          <w:szCs w:val="30"/>
        </w:rPr>
        <w:endnoteReference w:id="6"/>
      </w:r>
      <w:r w:rsidR="004C4838" w:rsidRPr="009E0002">
        <w:rPr>
          <w:color w:val="000000" w:themeColor="text1"/>
          <w:sz w:val="30"/>
          <w:szCs w:val="30"/>
        </w:rPr>
        <w:t>. По данным мета</w:t>
      </w:r>
      <w:r w:rsidR="002473CF" w:rsidRPr="009E0002">
        <w:rPr>
          <w:color w:val="000000" w:themeColor="text1"/>
          <w:sz w:val="30"/>
          <w:szCs w:val="30"/>
        </w:rPr>
        <w:t>-</w:t>
      </w:r>
      <w:r w:rsidR="004C4838" w:rsidRPr="009E0002">
        <w:rPr>
          <w:color w:val="000000" w:themeColor="text1"/>
          <w:sz w:val="30"/>
          <w:szCs w:val="30"/>
        </w:rPr>
        <w:t>анализа, проведенного в 2010 г., глобальная распространенность ВПЧ-инфекци</w:t>
      </w:r>
      <w:r w:rsidR="002473CF" w:rsidRPr="009E0002">
        <w:rPr>
          <w:color w:val="000000" w:themeColor="text1"/>
          <w:sz w:val="30"/>
          <w:szCs w:val="30"/>
        </w:rPr>
        <w:t>и</w:t>
      </w:r>
      <w:r w:rsidR="004C4838" w:rsidRPr="009E0002">
        <w:rPr>
          <w:color w:val="000000" w:themeColor="text1"/>
          <w:sz w:val="30"/>
          <w:szCs w:val="30"/>
        </w:rPr>
        <w:t xml:space="preserve"> среди женщин</w:t>
      </w:r>
      <w:r w:rsidR="002473CF" w:rsidRPr="009E0002">
        <w:rPr>
          <w:color w:val="000000" w:themeColor="text1"/>
          <w:sz w:val="30"/>
          <w:szCs w:val="30"/>
        </w:rPr>
        <w:t xml:space="preserve"> составляла</w:t>
      </w:r>
      <w:r w:rsidR="004C4838" w:rsidRPr="009E0002">
        <w:rPr>
          <w:color w:val="000000" w:themeColor="text1"/>
          <w:sz w:val="30"/>
          <w:szCs w:val="30"/>
        </w:rPr>
        <w:t xml:space="preserve"> 12%</w:t>
      </w:r>
      <w:r w:rsidR="00214E5C"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137A53" w:rsidP="007D1AF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Оценивается, что риск развития РШМ у женщин, живущих с ВИЧ, в 6 раз выше по сравнению с риском для женщин, не инфицированных ВИЧ</w:t>
      </w:r>
      <w:r w:rsidRPr="009E0002">
        <w:rPr>
          <w:rStyle w:val="af0"/>
          <w:color w:val="000000" w:themeColor="text1"/>
          <w:sz w:val="30"/>
          <w:szCs w:val="30"/>
        </w:rPr>
        <w:endnoteReference w:id="7"/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106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3841CF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Что такое рак шейки матки?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Рак шейки матки – это злокачественная опухоль шейки матки</w:t>
      </w:r>
      <w:r w:rsidR="003A353A" w:rsidRPr="009E0002">
        <w:rPr>
          <w:color w:val="000000" w:themeColor="text1"/>
          <w:sz w:val="30"/>
          <w:szCs w:val="30"/>
        </w:rPr>
        <w:t>.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3A353A" w:rsidRPr="009E0002">
        <w:rPr>
          <w:color w:val="000000" w:themeColor="text1"/>
          <w:sz w:val="30"/>
          <w:szCs w:val="30"/>
        </w:rPr>
        <w:t>П</w:t>
      </w:r>
      <w:r w:rsidRPr="009E0002">
        <w:rPr>
          <w:color w:val="000000" w:themeColor="text1"/>
          <w:sz w:val="30"/>
          <w:szCs w:val="30"/>
        </w:rPr>
        <w:t>рактически все случаи РШМ вызваны ВПЧ.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Заражение ВПЧ высокого онкогенного риска может привести к аномальным изменениям в </w:t>
      </w:r>
      <w:r w:rsidR="005A3A91" w:rsidRPr="009E0002">
        <w:rPr>
          <w:color w:val="000000" w:themeColor="text1"/>
          <w:sz w:val="30"/>
          <w:szCs w:val="30"/>
        </w:rPr>
        <w:t xml:space="preserve">эпителиальных </w:t>
      </w:r>
      <w:r w:rsidRPr="009E0002">
        <w:rPr>
          <w:color w:val="000000" w:themeColor="text1"/>
          <w:sz w:val="30"/>
          <w:szCs w:val="30"/>
        </w:rPr>
        <w:t>клетках, выстилающих шейку матки. Эти поражения называют</w:t>
      </w:r>
      <w:r w:rsidR="007D1AFC" w:rsidRPr="009E0002">
        <w:rPr>
          <w:color w:val="000000" w:themeColor="text1"/>
          <w:sz w:val="30"/>
          <w:szCs w:val="30"/>
        </w:rPr>
        <w:t>ся</w:t>
      </w:r>
      <w:r w:rsidRPr="009E0002">
        <w:rPr>
          <w:color w:val="000000" w:themeColor="text1"/>
          <w:sz w:val="30"/>
          <w:szCs w:val="30"/>
        </w:rPr>
        <w:t xml:space="preserve"> предраковыми изменениями. Если </w:t>
      </w:r>
      <w:r w:rsidR="00087D24" w:rsidRPr="009E0002">
        <w:rPr>
          <w:color w:val="000000" w:themeColor="text1"/>
          <w:sz w:val="30"/>
          <w:szCs w:val="30"/>
        </w:rPr>
        <w:t>эти изменения не выявит и не провести лечение</w:t>
      </w:r>
      <w:r w:rsidRPr="009E0002">
        <w:rPr>
          <w:color w:val="000000" w:themeColor="text1"/>
          <w:sz w:val="30"/>
          <w:szCs w:val="30"/>
        </w:rPr>
        <w:t>, то существует вероятность их трансформации в рак</w:t>
      </w:r>
      <w:r w:rsidR="005318F9" w:rsidRPr="009E0002">
        <w:rPr>
          <w:color w:val="000000" w:themeColor="text1"/>
          <w:sz w:val="30"/>
          <w:szCs w:val="30"/>
        </w:rPr>
        <w:t xml:space="preserve"> (рисунок</w:t>
      </w:r>
      <w:r w:rsidR="00995C07" w:rsidRPr="009E0002">
        <w:rPr>
          <w:color w:val="000000" w:themeColor="text1"/>
          <w:sz w:val="30"/>
          <w:szCs w:val="30"/>
          <w:vertAlign w:val="superscript"/>
        </w:rPr>
        <w:t>2</w:t>
      </w:r>
      <w:r w:rsidR="005318F9" w:rsidRPr="009E0002">
        <w:rPr>
          <w:color w:val="000000" w:themeColor="text1"/>
          <w:sz w:val="30"/>
          <w:szCs w:val="30"/>
        </w:rPr>
        <w:t xml:space="preserve"> </w:t>
      </w:r>
      <w:r w:rsidR="00ED7554" w:rsidRPr="009E0002">
        <w:rPr>
          <w:color w:val="000000" w:themeColor="text1"/>
          <w:sz w:val="30"/>
          <w:szCs w:val="30"/>
        </w:rPr>
        <w:t>1</w:t>
      </w:r>
      <w:r w:rsidR="005318F9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 xml:space="preserve">. </w:t>
      </w:r>
      <w:r w:rsidR="003841CF" w:rsidRPr="009E0002">
        <w:rPr>
          <w:color w:val="000000" w:themeColor="text1"/>
          <w:sz w:val="30"/>
          <w:szCs w:val="30"/>
        </w:rPr>
        <w:t>В среднем</w:t>
      </w:r>
      <w:r w:rsidRPr="009E0002">
        <w:rPr>
          <w:color w:val="000000" w:themeColor="text1"/>
          <w:sz w:val="30"/>
          <w:szCs w:val="30"/>
        </w:rPr>
        <w:t xml:space="preserve"> требуется 20 лет</w:t>
      </w:r>
      <w:r w:rsidR="00604D6E" w:rsidRPr="009E0002">
        <w:rPr>
          <w:color w:val="000000" w:themeColor="text1"/>
          <w:sz w:val="30"/>
          <w:szCs w:val="30"/>
        </w:rPr>
        <w:t xml:space="preserve"> и более</w:t>
      </w:r>
      <w:r w:rsidRPr="009E0002">
        <w:rPr>
          <w:color w:val="000000" w:themeColor="text1"/>
          <w:sz w:val="30"/>
          <w:szCs w:val="30"/>
        </w:rPr>
        <w:t xml:space="preserve"> для того, чтобы патологические изменения приведи к развитию РШМ</w:t>
      </w:r>
      <w:r w:rsidR="007D1AFC" w:rsidRPr="009E0002">
        <w:rPr>
          <w:color w:val="000000" w:themeColor="text1"/>
          <w:sz w:val="30"/>
          <w:szCs w:val="30"/>
          <w:vertAlign w:val="superscript"/>
        </w:rPr>
        <w:t>1,</w:t>
      </w:r>
      <w:r w:rsidR="001830C9" w:rsidRPr="009E0002">
        <w:rPr>
          <w:color w:val="000000" w:themeColor="text1"/>
          <w:sz w:val="30"/>
          <w:szCs w:val="30"/>
          <w:vertAlign w:val="superscript"/>
        </w:rPr>
        <w:t>3</w:t>
      </w:r>
      <w:r w:rsidRPr="009E0002">
        <w:rPr>
          <w:color w:val="000000" w:themeColor="text1"/>
          <w:sz w:val="30"/>
          <w:szCs w:val="30"/>
        </w:rPr>
        <w:t>.</w:t>
      </w:r>
    </w:p>
    <w:p w:rsidR="00ED7554" w:rsidRPr="009E0002" w:rsidRDefault="00ED7554" w:rsidP="00ED7554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noProof/>
          <w:color w:val="000000" w:themeColor="text1"/>
          <w:lang w:eastAsia="ru-RU"/>
        </w:rPr>
        <w:drawing>
          <wp:inline distT="0" distB="0" distL="0" distR="0">
            <wp:extent cx="5875020" cy="296548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24" t="32383" r="40675" b="31357"/>
                    <a:stretch/>
                  </pic:blipFill>
                  <pic:spPr bwMode="auto">
                    <a:xfrm>
                      <a:off x="0" y="0"/>
                      <a:ext cx="5911093" cy="298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5483" w:rsidRPr="00FB3A61" w:rsidRDefault="0033645E" w:rsidP="009E0002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Рисунок </w:t>
      </w:r>
      <w:r w:rsidR="00ED7554" w:rsidRPr="009E0002">
        <w:rPr>
          <w:color w:val="000000" w:themeColor="text1"/>
          <w:sz w:val="30"/>
          <w:szCs w:val="30"/>
        </w:rPr>
        <w:t>1</w:t>
      </w:r>
      <w:r w:rsidR="00F46ABC" w:rsidRPr="009E0002">
        <w:rPr>
          <w:color w:val="000000" w:themeColor="text1"/>
          <w:sz w:val="30"/>
          <w:szCs w:val="30"/>
          <w:vertAlign w:val="superscript"/>
        </w:rPr>
        <w:t>3</w:t>
      </w:r>
      <w:r w:rsidRPr="009E0002">
        <w:rPr>
          <w:color w:val="000000" w:themeColor="text1"/>
          <w:sz w:val="30"/>
          <w:szCs w:val="30"/>
        </w:rPr>
        <w:t xml:space="preserve">. </w:t>
      </w:r>
      <w:r w:rsidR="007D1AFC" w:rsidRPr="009E0002">
        <w:rPr>
          <w:color w:val="000000" w:themeColor="text1"/>
          <w:sz w:val="30"/>
          <w:szCs w:val="30"/>
        </w:rPr>
        <w:t>Динамика развития</w:t>
      </w:r>
      <w:r w:rsidR="00114E9C" w:rsidRPr="009E0002">
        <w:rPr>
          <w:color w:val="000000" w:themeColor="text1"/>
          <w:sz w:val="30"/>
          <w:szCs w:val="30"/>
        </w:rPr>
        <w:t xml:space="preserve"> ВПЧ-инфекции.</w:t>
      </w:r>
    </w:p>
    <w:p w:rsidR="0005474C" w:rsidRPr="009E0002" w:rsidRDefault="0005474C" w:rsidP="0049548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Основными методами лечения РШМ являются хирургический, лучевая терапия, химиотерапия, которые сами по себе являются весьма травматичными, могут приводить к долгосрочным последствиям, включая бесплодие.</w:t>
      </w:r>
    </w:p>
    <w:p w:rsidR="0005474C" w:rsidRPr="009E0002" w:rsidRDefault="0005474C" w:rsidP="0005474C">
      <w:pPr>
        <w:pStyle w:val="a3"/>
        <w:spacing w:after="0"/>
        <w:ind w:left="106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494376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>Несколько распространен РШМ</w:t>
      </w:r>
      <w:r w:rsidR="00494376" w:rsidRPr="009E0002">
        <w:rPr>
          <w:b/>
          <w:bCs/>
          <w:color w:val="000000" w:themeColor="text1"/>
          <w:sz w:val="30"/>
          <w:szCs w:val="30"/>
        </w:rPr>
        <w:t xml:space="preserve"> в мире</w:t>
      </w:r>
      <w:r w:rsidRPr="009E0002">
        <w:rPr>
          <w:b/>
          <w:bCs/>
          <w:color w:val="000000" w:themeColor="text1"/>
          <w:sz w:val="30"/>
          <w:szCs w:val="30"/>
        </w:rPr>
        <w:t>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РШМ является одним из наиболее распространенных видов рака у женщин</w:t>
      </w:r>
      <w:r w:rsidR="00F46ABC" w:rsidRPr="009E0002">
        <w:rPr>
          <w:color w:val="000000" w:themeColor="text1"/>
          <w:sz w:val="30"/>
          <w:szCs w:val="30"/>
        </w:rPr>
        <w:t>.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F46ABC" w:rsidRPr="009E0002">
        <w:rPr>
          <w:color w:val="000000" w:themeColor="text1"/>
          <w:sz w:val="30"/>
          <w:szCs w:val="30"/>
        </w:rPr>
        <w:t>Е</w:t>
      </w:r>
      <w:r w:rsidRPr="009E0002">
        <w:rPr>
          <w:color w:val="000000" w:themeColor="text1"/>
          <w:sz w:val="30"/>
          <w:szCs w:val="30"/>
        </w:rPr>
        <w:t>жегодно в мире регистрируется около 600 000 случаев РШМ и 300 000 случаев смерти от РШМ.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 отличие от других видов рака РШМ с большей вероятностью развивается у молодых женщин в возрасте 20-45 лет. </w:t>
      </w:r>
    </w:p>
    <w:p w:rsidR="00494376" w:rsidRPr="009E0002" w:rsidRDefault="00494376" w:rsidP="00494376">
      <w:pPr>
        <w:spacing w:after="0"/>
        <w:jc w:val="both"/>
        <w:rPr>
          <w:color w:val="000000" w:themeColor="text1"/>
          <w:sz w:val="30"/>
          <w:szCs w:val="30"/>
        </w:rPr>
      </w:pPr>
    </w:p>
    <w:p w:rsidR="00494376" w:rsidRPr="009E0002" w:rsidRDefault="00494376" w:rsidP="00494376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Насколько распространен РШМ в Республике Беларусь?</w:t>
      </w:r>
    </w:p>
    <w:p w:rsidR="00CC1984" w:rsidRPr="009E0002" w:rsidRDefault="00494376" w:rsidP="00494376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РШМ является серьезной проблемой общественного здравоохранения Республики Беларусь. Согласно данным ГУ «Республиканский научно-практический центр онкологии и медицинской радиологии им. Н.Н. Александрова» (далее – РНПЦ онкологии), ежегодно рак шейки матки диагностируется у более чем 800 женщин и более 300 женщин умирают от этого заболевания. </w:t>
      </w:r>
      <w:r w:rsidR="00CC1984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Т.е. практически каждый день в Республике Беларусь умирает от РШМ одна женщина. </w:t>
      </w:r>
    </w:p>
    <w:p w:rsidR="00494376" w:rsidRPr="009E0002" w:rsidRDefault="00494376" w:rsidP="00494376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Более 65% случаев рака шейки матки выявляются среди женщин трудоспособного возраста от 20 до 59 лет. Несмотря на усилия по реализации </w:t>
      </w:r>
      <w:r w:rsidR="00FB3A61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исследований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 рак шейки матки </w:t>
      </w:r>
      <w:r w:rsidR="0051445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при диспансеризации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ежегодно от 34% до 41% случаев заболеваний выявляются на поздних (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III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IV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) стадиях. Согласно расчетным данным РНПЦ онкологии, рак шейки матки ежегодно приводит к потере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br/>
        <w:t xml:space="preserve">более 4 000 лет жизни по причине преждевременной смерти и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br/>
        <w:t xml:space="preserve">более 600 лет жизни по причине недееспособности.  </w:t>
      </w:r>
    </w:p>
    <w:p w:rsidR="00494376" w:rsidRPr="009E0002" w:rsidRDefault="00494376" w:rsidP="00494376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Экономические затраты только на оказание медицинской помощи пациентам с раком шейки матки составляют 7 906 000 долларов в год.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494376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Каковы факторы риска развития РШМ?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Наиболее важным фактором риска развития РШМ является инфекция, вызванная ВПЧ высокого онкогенного риска.</w:t>
      </w:r>
    </w:p>
    <w:p w:rsidR="0005474C" w:rsidRPr="009E0002" w:rsidRDefault="00AB0C37" w:rsidP="00AB0C37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К другим факторам риска относятся: иммунный статус (восприимчивость к инфекции выше, а время до прогрессирования меньше у лиц с ослабленным иммунитетом, ВИЧ-инфекцией или получающих иммуносупрессивную терапию); коинфицирование другими возбудителями инфекций, передаваемых половым путем (ИППП) (герпесвирусная, хламидийная или гонококковая инфекции); число родов в анамнезе; молодой возраст при первой беременности; использование гормональных контрацептивных средств в настоящее время или в недавнем прошлом; табакокурение</w:t>
      </w:r>
      <w:r w:rsidRPr="009E0002">
        <w:rPr>
          <w:rStyle w:val="af0"/>
          <w:color w:val="000000" w:themeColor="text1"/>
          <w:sz w:val="30"/>
          <w:szCs w:val="30"/>
        </w:rPr>
        <w:endnoteReference w:id="8"/>
      </w:r>
      <w:r w:rsidRPr="009E0002">
        <w:rPr>
          <w:color w:val="000000" w:themeColor="text1"/>
          <w:sz w:val="30"/>
          <w:szCs w:val="30"/>
        </w:rPr>
        <w:t>.</w:t>
      </w:r>
    </w:p>
    <w:p w:rsidR="00540A87" w:rsidRPr="009E0002" w:rsidRDefault="00540A87" w:rsidP="008F1873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</w:p>
    <w:p w:rsidR="00574209" w:rsidRPr="009E0002" w:rsidRDefault="00574209" w:rsidP="008F1873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 xml:space="preserve">Формируется ли </w:t>
      </w:r>
      <w:r w:rsidR="008F1873" w:rsidRPr="009E0002">
        <w:rPr>
          <w:b/>
          <w:bCs/>
          <w:color w:val="000000" w:themeColor="text1"/>
          <w:sz w:val="30"/>
          <w:szCs w:val="30"/>
        </w:rPr>
        <w:t xml:space="preserve">после естественного инфицирования ВПЧ </w:t>
      </w:r>
      <w:r w:rsidRPr="009E0002">
        <w:rPr>
          <w:b/>
          <w:bCs/>
          <w:color w:val="000000" w:themeColor="text1"/>
          <w:sz w:val="30"/>
          <w:szCs w:val="30"/>
        </w:rPr>
        <w:t xml:space="preserve">специфический иммунитет, </w:t>
      </w:r>
      <w:r w:rsidR="008F1873" w:rsidRPr="009E0002">
        <w:rPr>
          <w:b/>
          <w:bCs/>
          <w:color w:val="000000" w:themeColor="text1"/>
          <w:sz w:val="30"/>
          <w:szCs w:val="30"/>
        </w:rPr>
        <w:t xml:space="preserve">обладающий протективным действием в отношении последующих </w:t>
      </w:r>
      <w:r w:rsidRPr="009E0002">
        <w:rPr>
          <w:b/>
          <w:bCs/>
          <w:color w:val="000000" w:themeColor="text1"/>
          <w:sz w:val="30"/>
          <w:szCs w:val="30"/>
        </w:rPr>
        <w:t>заражени</w:t>
      </w:r>
      <w:r w:rsidR="008F1873" w:rsidRPr="009E0002">
        <w:rPr>
          <w:b/>
          <w:bCs/>
          <w:color w:val="000000" w:themeColor="text1"/>
          <w:sz w:val="30"/>
          <w:szCs w:val="30"/>
        </w:rPr>
        <w:t>й</w:t>
      </w:r>
      <w:r w:rsidRPr="009E0002">
        <w:rPr>
          <w:b/>
          <w:bCs/>
          <w:color w:val="000000" w:themeColor="text1"/>
          <w:sz w:val="30"/>
          <w:szCs w:val="30"/>
        </w:rPr>
        <w:t>?</w:t>
      </w:r>
    </w:p>
    <w:p w:rsidR="00CE21DE" w:rsidRPr="009E0002" w:rsidRDefault="00574209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Сохраняется неопределенность в отношении данных о том, обеспечивает ли иммунитет, формируемый после естественного инфицирования ВПЧ, защиту от повторной инфекции. </w:t>
      </w:r>
    </w:p>
    <w:p w:rsidR="00574209" w:rsidRPr="009E0002" w:rsidRDefault="00EB05CD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У</w:t>
      </w:r>
      <w:r w:rsidR="00574209" w:rsidRPr="009E0002">
        <w:rPr>
          <w:color w:val="000000" w:themeColor="text1"/>
          <w:sz w:val="30"/>
          <w:szCs w:val="30"/>
        </w:rPr>
        <w:t xml:space="preserve"> </w:t>
      </w:r>
      <w:r w:rsidR="00621A0E" w:rsidRPr="009E0002">
        <w:rPr>
          <w:color w:val="000000" w:themeColor="text1"/>
          <w:sz w:val="30"/>
          <w:szCs w:val="30"/>
        </w:rPr>
        <w:t xml:space="preserve">большинства </w:t>
      </w:r>
      <w:r w:rsidR="00574209" w:rsidRPr="009E0002">
        <w:rPr>
          <w:color w:val="000000" w:themeColor="text1"/>
          <w:sz w:val="30"/>
          <w:szCs w:val="30"/>
        </w:rPr>
        <w:t xml:space="preserve">людей, у которых развиваются </w:t>
      </w:r>
      <w:r w:rsidR="00CE21DE" w:rsidRPr="009E0002">
        <w:rPr>
          <w:color w:val="000000" w:themeColor="text1"/>
          <w:sz w:val="30"/>
          <w:szCs w:val="30"/>
        </w:rPr>
        <w:t xml:space="preserve">предшествующие </w:t>
      </w:r>
      <w:r w:rsidR="00574209" w:rsidRPr="009E0002">
        <w:rPr>
          <w:color w:val="000000" w:themeColor="text1"/>
          <w:sz w:val="30"/>
          <w:szCs w:val="30"/>
        </w:rPr>
        <w:t>поражения, формируется эффективный клеточно-опосредованный иммунный ответ, и поражения регрессируют</w:t>
      </w:r>
      <w:r w:rsidR="00CE21DE" w:rsidRPr="009E0002">
        <w:rPr>
          <w:rStyle w:val="af0"/>
          <w:color w:val="000000" w:themeColor="text1"/>
          <w:sz w:val="30"/>
          <w:szCs w:val="30"/>
        </w:rPr>
        <w:endnoteReference w:id="9"/>
      </w:r>
      <w:r w:rsidR="00CE21DE" w:rsidRPr="009E0002">
        <w:rPr>
          <w:color w:val="000000" w:themeColor="text1"/>
          <w:sz w:val="30"/>
          <w:szCs w:val="30"/>
        </w:rPr>
        <w:t xml:space="preserve"> (рисунок 1)</w:t>
      </w:r>
      <w:r w:rsidR="00574209" w:rsidRPr="009E0002">
        <w:rPr>
          <w:color w:val="000000" w:themeColor="text1"/>
          <w:sz w:val="30"/>
          <w:szCs w:val="30"/>
        </w:rPr>
        <w:t>. Если такой иммунный ответ не сформирова</w:t>
      </w:r>
      <w:r w:rsidR="00621A0E" w:rsidRPr="009E0002">
        <w:rPr>
          <w:color w:val="000000" w:themeColor="text1"/>
          <w:sz w:val="30"/>
          <w:szCs w:val="30"/>
        </w:rPr>
        <w:t>лся</w:t>
      </w:r>
      <w:r w:rsidR="00574209" w:rsidRPr="009E0002">
        <w:rPr>
          <w:color w:val="000000" w:themeColor="text1"/>
          <w:sz w:val="30"/>
          <w:szCs w:val="30"/>
        </w:rPr>
        <w:t xml:space="preserve">, то происходит </w:t>
      </w:r>
      <w:r w:rsidR="00CE21DE" w:rsidRPr="009E0002">
        <w:rPr>
          <w:color w:val="000000" w:themeColor="text1"/>
          <w:sz w:val="30"/>
          <w:szCs w:val="30"/>
        </w:rPr>
        <w:t>персистенция</w:t>
      </w:r>
      <w:r w:rsidR="00574209" w:rsidRPr="009E0002">
        <w:rPr>
          <w:color w:val="000000" w:themeColor="text1"/>
          <w:sz w:val="30"/>
          <w:szCs w:val="30"/>
        </w:rPr>
        <w:t xml:space="preserve"> инфекции и, в случае инфицирования типами ВПЧ высокого онкогенного риска, </w:t>
      </w:r>
      <w:r w:rsidR="00621A0E" w:rsidRPr="009E0002">
        <w:rPr>
          <w:color w:val="000000" w:themeColor="text1"/>
          <w:sz w:val="30"/>
          <w:szCs w:val="30"/>
        </w:rPr>
        <w:t>идет</w:t>
      </w:r>
      <w:r w:rsidR="00574209" w:rsidRPr="009E0002">
        <w:rPr>
          <w:color w:val="000000" w:themeColor="text1"/>
          <w:sz w:val="30"/>
          <w:szCs w:val="30"/>
        </w:rPr>
        <w:t xml:space="preserve"> прогрессировани</w:t>
      </w:r>
      <w:r w:rsidR="00621A0E" w:rsidRPr="009E0002">
        <w:rPr>
          <w:color w:val="000000" w:themeColor="text1"/>
          <w:sz w:val="30"/>
          <w:szCs w:val="30"/>
        </w:rPr>
        <w:t>е</w:t>
      </w:r>
      <w:r w:rsidR="00574209" w:rsidRPr="009E0002">
        <w:rPr>
          <w:color w:val="000000" w:themeColor="text1"/>
          <w:sz w:val="30"/>
          <w:szCs w:val="30"/>
        </w:rPr>
        <w:t xml:space="preserve"> с развитием CIN 2+</w:t>
      </w:r>
      <w:r w:rsidRPr="009E0002">
        <w:rPr>
          <w:rStyle w:val="af0"/>
          <w:color w:val="000000" w:themeColor="text1"/>
          <w:sz w:val="30"/>
          <w:szCs w:val="30"/>
        </w:rPr>
        <w:endnoteReference w:id="10"/>
      </w:r>
      <w:r w:rsidR="00574209" w:rsidRPr="009E0002">
        <w:rPr>
          <w:color w:val="000000" w:themeColor="text1"/>
          <w:sz w:val="30"/>
          <w:szCs w:val="30"/>
        </w:rPr>
        <w:t>.</w:t>
      </w:r>
    </w:p>
    <w:p w:rsidR="00BF1E98" w:rsidRPr="009E0002" w:rsidRDefault="00BF1E98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 большинстве случаев после естественного инфицирования сероконверсия отмечается у 70-80% женщин. Антитела вырабатываются медленно, обнаруживаются в низких титрах и имеют низкую авидность. У мужчин иммунная реакция на естественное инфицирование ВПЧ менее выражена: сероконверсия наблюдается только в малом проценте случаев, и вырабатываемые антитела могут не иметь защитных свойств</w:t>
      </w:r>
      <w:r w:rsidRPr="009E0002">
        <w:rPr>
          <w:rStyle w:val="af0"/>
          <w:color w:val="000000" w:themeColor="text1"/>
          <w:sz w:val="30"/>
          <w:szCs w:val="30"/>
        </w:rPr>
        <w:endnoteReference w:id="11"/>
      </w:r>
      <w:r w:rsidRPr="009E0002">
        <w:rPr>
          <w:color w:val="000000" w:themeColor="text1"/>
          <w:sz w:val="30"/>
          <w:szCs w:val="30"/>
        </w:rPr>
        <w:t>.</w:t>
      </w:r>
    </w:p>
    <w:p w:rsidR="00621A0E" w:rsidRPr="009E0002" w:rsidRDefault="00621A0E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7570E7">
      <w:pPr>
        <w:pStyle w:val="a3"/>
        <w:numPr>
          <w:ilvl w:val="0"/>
          <w:numId w:val="1"/>
        </w:num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ДИАГНОСТИКА И ПРОФИЛАКТИКА ВПЧ</w:t>
      </w:r>
      <w:r w:rsidR="007570E7" w:rsidRPr="009E0002">
        <w:rPr>
          <w:b/>
          <w:bCs/>
          <w:color w:val="000000" w:themeColor="text1"/>
          <w:sz w:val="30"/>
          <w:szCs w:val="30"/>
        </w:rPr>
        <w:t>-ИНФЕКЦИИ</w:t>
      </w:r>
    </w:p>
    <w:p w:rsidR="0005474C" w:rsidRPr="009E0002" w:rsidRDefault="0005474C" w:rsidP="0005474C">
      <w:pPr>
        <w:spacing w:after="0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5E736D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Можно ли предотвратить ВПЧ-инфекцию?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Без вакцинации 8 из 10 мужчин и женщин будут инфицированы наиболее распространенными типами ВПЧ в возрасте до 25 лет.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Даже при наличии только одного полового партнера человек может быть инфицирован, не зная об этом, поскольку ВПЧ не приводит к развитию симптомов. Снизить риск инфицирования можно путем сокращения половых партнеров и частоты появления новых партнеров. Использование презервативов и других барьерных контрацептивов </w:t>
      </w:r>
      <w:r w:rsidR="005E736D" w:rsidRPr="009E0002">
        <w:rPr>
          <w:color w:val="000000" w:themeColor="text1"/>
          <w:sz w:val="30"/>
          <w:szCs w:val="30"/>
        </w:rPr>
        <w:t xml:space="preserve">существенно </w:t>
      </w:r>
      <w:r w:rsidRPr="009E0002">
        <w:rPr>
          <w:color w:val="000000" w:themeColor="text1"/>
          <w:sz w:val="30"/>
          <w:szCs w:val="30"/>
        </w:rPr>
        <w:t xml:space="preserve">снижает, но не устраняет </w:t>
      </w:r>
      <w:r w:rsidR="005E736D" w:rsidRPr="009E0002">
        <w:rPr>
          <w:color w:val="000000" w:themeColor="text1"/>
          <w:sz w:val="30"/>
          <w:szCs w:val="30"/>
        </w:rPr>
        <w:t xml:space="preserve">полностью </w:t>
      </w:r>
      <w:r w:rsidRPr="009E0002">
        <w:rPr>
          <w:color w:val="000000" w:themeColor="text1"/>
          <w:sz w:val="30"/>
          <w:szCs w:val="30"/>
        </w:rPr>
        <w:t>риск передачи ВПЧ половым путем.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Вакцинация против ВПЧ</w:t>
      </w:r>
      <w:r w:rsidR="005E736D" w:rsidRPr="009E0002">
        <w:rPr>
          <w:color w:val="000000" w:themeColor="text1"/>
          <w:sz w:val="30"/>
          <w:szCs w:val="30"/>
        </w:rPr>
        <w:t>-инфекции</w:t>
      </w:r>
      <w:r w:rsidRPr="009E0002">
        <w:rPr>
          <w:color w:val="000000" w:themeColor="text1"/>
          <w:sz w:val="30"/>
          <w:szCs w:val="30"/>
        </w:rPr>
        <w:t xml:space="preserve"> в раннем возрасте (с 9</w:t>
      </w:r>
      <w:r w:rsidR="00604D6E" w:rsidRPr="009E0002">
        <w:rPr>
          <w:color w:val="000000" w:themeColor="text1"/>
          <w:sz w:val="30"/>
          <w:szCs w:val="30"/>
        </w:rPr>
        <w:t>-1</w:t>
      </w:r>
      <w:r w:rsidR="00476929" w:rsidRPr="009E0002">
        <w:rPr>
          <w:color w:val="000000" w:themeColor="text1"/>
          <w:sz w:val="30"/>
          <w:szCs w:val="30"/>
        </w:rPr>
        <w:t>4</w:t>
      </w:r>
      <w:r w:rsidRPr="009E0002">
        <w:rPr>
          <w:color w:val="000000" w:themeColor="text1"/>
          <w:sz w:val="30"/>
          <w:szCs w:val="30"/>
        </w:rPr>
        <w:t xml:space="preserve"> лет) существенно снижает риск заражения, поскольку вакцины защищают от наиболее распространенных типов ВПЧ</w:t>
      </w:r>
      <w:r w:rsidR="00540A87" w:rsidRPr="009E0002">
        <w:rPr>
          <w:color w:val="000000" w:themeColor="text1"/>
          <w:sz w:val="30"/>
          <w:szCs w:val="30"/>
        </w:rPr>
        <w:t>, а следовательно</w:t>
      </w:r>
      <w:r w:rsidR="00373804" w:rsidRPr="009E0002">
        <w:rPr>
          <w:color w:val="000000" w:themeColor="text1"/>
          <w:sz w:val="30"/>
          <w:szCs w:val="30"/>
        </w:rPr>
        <w:t>,</w:t>
      </w:r>
      <w:r w:rsidR="00540A87" w:rsidRPr="009E0002">
        <w:rPr>
          <w:color w:val="000000" w:themeColor="text1"/>
          <w:sz w:val="30"/>
          <w:szCs w:val="30"/>
        </w:rPr>
        <w:t xml:space="preserve"> предупреждает ВПЧ-инфекцию и рак, связанный с ВПЧ.</w:t>
      </w:r>
      <w:r w:rsidRPr="009E0002">
        <w:rPr>
          <w:color w:val="000000" w:themeColor="text1"/>
          <w:sz w:val="30"/>
          <w:szCs w:val="30"/>
        </w:rPr>
        <w:t xml:space="preserve">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Вакцинация против ВПЧ не защищает от инфицирования всеми типами ВПЧ, поэтому </w:t>
      </w:r>
      <w:r w:rsidR="00FB3A61">
        <w:rPr>
          <w:color w:val="000000" w:themeColor="text1"/>
          <w:sz w:val="30"/>
          <w:szCs w:val="30"/>
        </w:rPr>
        <w:t xml:space="preserve">проведение тестов </w:t>
      </w:r>
      <w:r w:rsidRPr="009E0002">
        <w:rPr>
          <w:color w:val="000000" w:themeColor="text1"/>
          <w:sz w:val="30"/>
          <w:szCs w:val="30"/>
        </w:rPr>
        <w:t xml:space="preserve">на РШМ </w:t>
      </w:r>
      <w:r w:rsidR="00FB3A61">
        <w:rPr>
          <w:color w:val="000000" w:themeColor="text1"/>
          <w:sz w:val="30"/>
          <w:szCs w:val="30"/>
        </w:rPr>
        <w:t xml:space="preserve">при диспансеризации </w:t>
      </w:r>
      <w:r w:rsidRPr="009E0002">
        <w:rPr>
          <w:color w:val="000000" w:themeColor="text1"/>
          <w:sz w:val="30"/>
          <w:szCs w:val="30"/>
        </w:rPr>
        <w:t>остается важным диагностическим способом даже если женщина привита против ВПЧ</w:t>
      </w:r>
      <w:r w:rsidR="003C65E7" w:rsidRPr="009E0002">
        <w:rPr>
          <w:color w:val="000000" w:themeColor="text1"/>
          <w:sz w:val="30"/>
          <w:szCs w:val="30"/>
        </w:rPr>
        <w:t>-инфекции</w:t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5E736D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>Можно ли предотвратить РШМ?</w:t>
      </w:r>
    </w:p>
    <w:p w:rsidR="00540A87" w:rsidRPr="009E0002" w:rsidRDefault="00540A87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Вакцинация против ВПЧ-инфекции = предупреждени</w:t>
      </w:r>
      <w:r w:rsidR="00711C5E" w:rsidRPr="009E0002">
        <w:rPr>
          <w:color w:val="000000" w:themeColor="text1"/>
          <w:sz w:val="30"/>
          <w:szCs w:val="30"/>
        </w:rPr>
        <w:t>е</w:t>
      </w:r>
      <w:r w:rsidRPr="009E0002">
        <w:rPr>
          <w:color w:val="000000" w:themeColor="text1"/>
          <w:sz w:val="30"/>
          <w:szCs w:val="30"/>
        </w:rPr>
        <w:t xml:space="preserve"> рака шейки матки и других локализаций рака, связанных с наиболее расп</w:t>
      </w:r>
      <w:r w:rsidR="00F42D47" w:rsidRPr="009E0002">
        <w:rPr>
          <w:color w:val="000000" w:themeColor="text1"/>
          <w:sz w:val="30"/>
          <w:szCs w:val="30"/>
        </w:rPr>
        <w:t>р</w:t>
      </w:r>
      <w:r w:rsidRPr="009E0002">
        <w:rPr>
          <w:color w:val="000000" w:themeColor="text1"/>
          <w:sz w:val="30"/>
          <w:szCs w:val="30"/>
        </w:rPr>
        <w:t>остраненными типами ВПЧ</w:t>
      </w:r>
      <w:r w:rsidR="00711C5E" w:rsidRPr="009E0002">
        <w:rPr>
          <w:color w:val="000000" w:themeColor="text1"/>
          <w:sz w:val="30"/>
          <w:szCs w:val="30"/>
        </w:rPr>
        <w:t xml:space="preserve"> высокого онкогенного риска</w:t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Риск РШМ может быть значительно снижен путем своевременной вакцинации и обследований шейки матки.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Вакцины против ВПЧ-инфекции защищают от типов ВПЧ, которые вызывают до 9 из 10 случаев РШМ</w:t>
      </w:r>
      <w:r w:rsidR="00711C5E" w:rsidRPr="009E0002">
        <w:rPr>
          <w:color w:val="000000" w:themeColor="text1"/>
          <w:sz w:val="30"/>
          <w:szCs w:val="30"/>
        </w:rPr>
        <w:t>, а также</w:t>
      </w:r>
      <w:r w:rsidRPr="009E0002">
        <w:rPr>
          <w:color w:val="000000" w:themeColor="text1"/>
          <w:sz w:val="30"/>
          <w:szCs w:val="30"/>
        </w:rPr>
        <w:t xml:space="preserve"> 9 из 10 случаев генитальных бородавок</w:t>
      </w:r>
      <w:r w:rsidR="00A14F39" w:rsidRPr="009E0002">
        <w:rPr>
          <w:color w:val="000000" w:themeColor="text1"/>
          <w:sz w:val="30"/>
          <w:szCs w:val="30"/>
        </w:rPr>
        <w:t xml:space="preserve"> (если вакцина содержит соответствующие компоненты)</w:t>
      </w:r>
      <w:r w:rsidRPr="009E0002">
        <w:rPr>
          <w:color w:val="000000" w:themeColor="text1"/>
          <w:sz w:val="30"/>
          <w:szCs w:val="30"/>
        </w:rPr>
        <w:t xml:space="preserve">. </w:t>
      </w:r>
    </w:p>
    <w:p w:rsidR="0005474C" w:rsidRPr="009E0002" w:rsidRDefault="00A269C0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Проведение исслед</w:t>
      </w:r>
      <w:r w:rsidR="0005474C" w:rsidRPr="009E0002">
        <w:rPr>
          <w:color w:val="000000" w:themeColor="text1"/>
          <w:sz w:val="30"/>
          <w:szCs w:val="30"/>
        </w:rPr>
        <w:t xml:space="preserve">ования шейки матки позволяют обнаружить предраковые изменения и рак шейки матки на ранней стадии, когда лечение может быть успешным. Страны с национальными программами </w:t>
      </w:r>
      <w:r>
        <w:rPr>
          <w:color w:val="000000" w:themeColor="text1"/>
          <w:sz w:val="30"/>
          <w:szCs w:val="30"/>
        </w:rPr>
        <w:t>исследований (</w:t>
      </w:r>
      <w:r w:rsidR="0005474C" w:rsidRPr="009E0002">
        <w:rPr>
          <w:color w:val="000000" w:themeColor="text1"/>
          <w:sz w:val="30"/>
          <w:szCs w:val="30"/>
        </w:rPr>
        <w:t>скрининга</w:t>
      </w:r>
      <w:r>
        <w:rPr>
          <w:color w:val="000000" w:themeColor="text1"/>
          <w:sz w:val="30"/>
          <w:szCs w:val="30"/>
        </w:rPr>
        <w:t>)</w:t>
      </w:r>
      <w:r w:rsidR="0005474C" w:rsidRPr="009E0002">
        <w:rPr>
          <w:color w:val="000000" w:themeColor="text1"/>
          <w:sz w:val="30"/>
          <w:szCs w:val="30"/>
        </w:rPr>
        <w:t xml:space="preserve"> смогли снизить заболеваемость инвазивным (распространенным) РШМ. К сожалению, </w:t>
      </w:r>
      <w:r w:rsidR="0051445B">
        <w:rPr>
          <w:color w:val="000000" w:themeColor="text1"/>
          <w:sz w:val="30"/>
          <w:szCs w:val="30"/>
        </w:rPr>
        <w:t>такие исследования</w:t>
      </w:r>
      <w:r w:rsidR="0005474C" w:rsidRPr="009E0002">
        <w:rPr>
          <w:color w:val="000000" w:themeColor="text1"/>
          <w:sz w:val="30"/>
          <w:szCs w:val="30"/>
        </w:rPr>
        <w:t xml:space="preserve"> не мо</w:t>
      </w:r>
      <w:r w:rsidR="0051445B">
        <w:rPr>
          <w:color w:val="000000" w:themeColor="text1"/>
          <w:sz w:val="30"/>
          <w:szCs w:val="30"/>
        </w:rPr>
        <w:t>гут</w:t>
      </w:r>
      <w:r w:rsidR="0005474C" w:rsidRPr="009E0002">
        <w:rPr>
          <w:color w:val="000000" w:themeColor="text1"/>
          <w:sz w:val="30"/>
          <w:szCs w:val="30"/>
        </w:rPr>
        <w:t xml:space="preserve"> обнаружить все случаи РШМ. Даже в странах, где реализуется эффективная программа скрининга на РШМ, данное заболевание является существенной проблемой системы здравоохранения.</w:t>
      </w:r>
    </w:p>
    <w:p w:rsidR="0005474C" w:rsidRPr="009E0002" w:rsidRDefault="0005474C" w:rsidP="005E736D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Поэтому вакцинация в сочетании с регуляр</w:t>
      </w:r>
      <w:r w:rsidR="00A269C0">
        <w:rPr>
          <w:color w:val="000000" w:themeColor="text1"/>
          <w:sz w:val="30"/>
          <w:szCs w:val="30"/>
        </w:rPr>
        <w:t xml:space="preserve">ной диспансеризацией </w:t>
      </w:r>
      <w:r w:rsidRPr="009E0002">
        <w:rPr>
          <w:color w:val="000000" w:themeColor="text1"/>
          <w:sz w:val="30"/>
          <w:szCs w:val="30"/>
        </w:rPr>
        <w:t>являются наиболее эффективным способом защиты женщин от РШМ.</w:t>
      </w:r>
    </w:p>
    <w:p w:rsidR="005E736D" w:rsidRPr="009E0002" w:rsidRDefault="005E736D" w:rsidP="005E736D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:rsidR="005E736D" w:rsidRPr="009E0002" w:rsidRDefault="005E736D" w:rsidP="005E736D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Какие исследования позволят выявить РШМ?</w:t>
      </w:r>
    </w:p>
    <w:p w:rsidR="005E736D" w:rsidRPr="009E0002" w:rsidRDefault="005E736D" w:rsidP="005E736D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ab/>
        <w:t>Для выявления предраковых состояний или раковых изменений клеток используется осмотр</w:t>
      </w:r>
      <w:r w:rsidR="00F42D47" w:rsidRPr="009E0002">
        <w:rPr>
          <w:color w:val="000000" w:themeColor="text1"/>
          <w:sz w:val="30"/>
          <w:szCs w:val="30"/>
        </w:rPr>
        <w:t xml:space="preserve"> шейки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25772D" w:rsidRPr="009E0002">
        <w:rPr>
          <w:color w:val="000000" w:themeColor="text1"/>
          <w:sz w:val="30"/>
          <w:szCs w:val="30"/>
        </w:rPr>
        <w:t xml:space="preserve">матки в зеркалах </w:t>
      </w:r>
      <w:r w:rsidRPr="009E0002">
        <w:rPr>
          <w:color w:val="000000" w:themeColor="text1"/>
          <w:sz w:val="30"/>
          <w:szCs w:val="30"/>
        </w:rPr>
        <w:t xml:space="preserve">и </w:t>
      </w:r>
      <w:r w:rsidRPr="009E0002">
        <w:rPr>
          <w:color w:val="000000" w:themeColor="text1"/>
          <w:sz w:val="30"/>
          <w:szCs w:val="30"/>
          <w:lang w:val="en-US"/>
        </w:rPr>
        <w:t>PAP</w:t>
      </w:r>
      <w:r w:rsidRPr="009E0002">
        <w:rPr>
          <w:color w:val="000000" w:themeColor="text1"/>
          <w:sz w:val="30"/>
          <w:szCs w:val="30"/>
        </w:rPr>
        <w:t>-тест (тест по Папаниколау, цитологический мазок</w:t>
      </w:r>
      <w:r w:rsidR="00F42D47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 xml:space="preserve">. </w:t>
      </w:r>
    </w:p>
    <w:p w:rsidR="005E736D" w:rsidRPr="009E0002" w:rsidRDefault="005E736D" w:rsidP="005E736D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ab/>
        <w:t xml:space="preserve">Эти тесты проводятся в программах </w:t>
      </w:r>
      <w:r w:rsidR="007D3318">
        <w:rPr>
          <w:color w:val="000000" w:themeColor="text1"/>
          <w:sz w:val="30"/>
          <w:szCs w:val="30"/>
        </w:rPr>
        <w:t>диспансеризации и</w:t>
      </w:r>
      <w:r w:rsidRPr="009E0002">
        <w:rPr>
          <w:color w:val="000000" w:themeColor="text1"/>
          <w:sz w:val="30"/>
          <w:szCs w:val="30"/>
        </w:rPr>
        <w:t xml:space="preserve"> позволяют начать лечение предраковых поражений до их дальнейшего прогрессирования.</w:t>
      </w:r>
    </w:p>
    <w:p w:rsidR="005E736D" w:rsidRPr="009E0002" w:rsidRDefault="005E736D" w:rsidP="005E736D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ab/>
        <w:t xml:space="preserve">К сожалению, не все случаи РШМ могут быть обнаружены и предотвращены с помощью программ </w:t>
      </w:r>
      <w:r w:rsidR="007D3318">
        <w:rPr>
          <w:color w:val="000000" w:themeColor="text1"/>
          <w:sz w:val="30"/>
          <w:szCs w:val="30"/>
        </w:rPr>
        <w:t>диспансеризации</w:t>
      </w:r>
      <w:r w:rsidRPr="009E0002">
        <w:rPr>
          <w:color w:val="000000" w:themeColor="text1"/>
          <w:sz w:val="30"/>
          <w:szCs w:val="30"/>
        </w:rPr>
        <w:t xml:space="preserve">. </w:t>
      </w:r>
    </w:p>
    <w:p w:rsidR="00F42D47" w:rsidRPr="009E0002" w:rsidRDefault="00F42D47" w:rsidP="005E736D">
      <w:pPr>
        <w:spacing w:after="0"/>
        <w:jc w:val="both"/>
        <w:rPr>
          <w:color w:val="000000" w:themeColor="text1"/>
          <w:sz w:val="30"/>
          <w:szCs w:val="30"/>
        </w:rPr>
      </w:pPr>
    </w:p>
    <w:p w:rsidR="00F42D47" w:rsidRPr="009E0002" w:rsidRDefault="00F42D47" w:rsidP="00F42D47">
      <w:pPr>
        <w:spacing w:after="0"/>
        <w:ind w:firstLine="72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Можно ли выявить ВПЧ и определить его тип?</w:t>
      </w:r>
    </w:p>
    <w:p w:rsidR="002667EA" w:rsidRPr="009E0002" w:rsidRDefault="00F42D47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Тестирование на </w:t>
      </w:r>
      <w:r w:rsidR="00711C5E" w:rsidRPr="009E0002">
        <w:rPr>
          <w:color w:val="000000" w:themeColor="text1"/>
          <w:sz w:val="30"/>
          <w:szCs w:val="30"/>
        </w:rPr>
        <w:t>ВПЧ-</w:t>
      </w:r>
      <w:r w:rsidRPr="009E0002">
        <w:rPr>
          <w:color w:val="000000" w:themeColor="text1"/>
          <w:sz w:val="30"/>
          <w:szCs w:val="30"/>
        </w:rPr>
        <w:t>инфекцию с локализацией в шейке матки осуществляется методами амплификации нуклеиновых кислот.</w:t>
      </w:r>
      <w:r w:rsidR="002667EA" w:rsidRPr="009E0002">
        <w:rPr>
          <w:color w:val="000000" w:themeColor="text1"/>
          <w:sz w:val="30"/>
          <w:szCs w:val="30"/>
        </w:rPr>
        <w:t xml:space="preserve"> </w:t>
      </w:r>
    </w:p>
    <w:p w:rsidR="00F42D47" w:rsidRPr="00FB3A61" w:rsidRDefault="002667EA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Вирус-специфическое лечение ВПЧ-инфекции в настоящее время не применяется.</w:t>
      </w:r>
    </w:p>
    <w:p w:rsidR="009E0002" w:rsidRPr="00FB3A61" w:rsidRDefault="009E0002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:rsidR="009E0002" w:rsidRPr="00FB3A61" w:rsidRDefault="009E0002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:rsidR="005E736D" w:rsidRPr="009E0002" w:rsidRDefault="005E736D" w:rsidP="0025772D">
      <w:pPr>
        <w:spacing w:after="0"/>
        <w:jc w:val="both"/>
        <w:rPr>
          <w:color w:val="000000" w:themeColor="text1"/>
          <w:sz w:val="30"/>
          <w:szCs w:val="30"/>
        </w:rPr>
      </w:pPr>
    </w:p>
    <w:p w:rsidR="0021288A" w:rsidRPr="009E0002" w:rsidRDefault="0021288A" w:rsidP="0021288A">
      <w:pPr>
        <w:pStyle w:val="a3"/>
        <w:numPr>
          <w:ilvl w:val="0"/>
          <w:numId w:val="1"/>
        </w:num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ПРЕДОТВРАЩЕНИЕ РАКА =</w:t>
      </w:r>
    </w:p>
    <w:p w:rsidR="0005474C" w:rsidRPr="009E0002" w:rsidRDefault="0005474C" w:rsidP="0021288A">
      <w:pPr>
        <w:pStyle w:val="a3"/>
        <w:spacing w:after="0"/>
        <w:ind w:left="1069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ВАКЦИНАЦИЯ ПРОТИВ ВПЧ </w:t>
      </w:r>
      <w:r w:rsidR="007570E7" w:rsidRPr="009E0002">
        <w:rPr>
          <w:b/>
          <w:bCs/>
          <w:color w:val="000000" w:themeColor="text1"/>
          <w:sz w:val="30"/>
          <w:szCs w:val="30"/>
        </w:rPr>
        <w:t>-ИНФЕКЦИИ</w:t>
      </w:r>
    </w:p>
    <w:p w:rsidR="0005474C" w:rsidRPr="009E0002" w:rsidRDefault="0005474C" w:rsidP="0005474C">
      <w:pPr>
        <w:spacing w:after="0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A14F39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Зачем делать прививку от ВПЧ-инфекции?</w:t>
      </w:r>
    </w:p>
    <w:p w:rsidR="002667EA" w:rsidRPr="009E0002" w:rsidRDefault="002667EA" w:rsidP="002667EA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Около 8 из 10 мужчин и женщин будут инфицированы ВПЧ в какой-то момент своей жизни. ВПЧ-инфекция чаще встречается у лиц в возрасте </w:t>
      </w:r>
      <w:r w:rsidR="003B7C8B" w:rsidRPr="009E0002">
        <w:rPr>
          <w:color w:val="000000" w:themeColor="text1"/>
          <w:sz w:val="30"/>
          <w:szCs w:val="30"/>
        </w:rPr>
        <w:t xml:space="preserve">после сексуального дебюта и </w:t>
      </w:r>
      <w:r w:rsidRPr="009E0002">
        <w:rPr>
          <w:color w:val="000000" w:themeColor="text1"/>
          <w:sz w:val="30"/>
          <w:szCs w:val="30"/>
        </w:rPr>
        <w:t>до 25 лет.</w:t>
      </w:r>
    </w:p>
    <w:p w:rsidR="0005474C" w:rsidRPr="009E0002" w:rsidRDefault="0005474C" w:rsidP="00A14F39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Вакцинация защищает </w:t>
      </w:r>
      <w:r w:rsidR="006C4CEF" w:rsidRPr="009E0002">
        <w:rPr>
          <w:color w:val="000000" w:themeColor="text1"/>
          <w:sz w:val="30"/>
          <w:szCs w:val="30"/>
        </w:rPr>
        <w:t xml:space="preserve">от </w:t>
      </w:r>
      <w:r w:rsidR="00A14F39" w:rsidRPr="009E0002">
        <w:rPr>
          <w:color w:val="000000" w:themeColor="text1"/>
          <w:sz w:val="30"/>
          <w:szCs w:val="30"/>
        </w:rPr>
        <w:t>рака, т.к. предупреждает заражени</w:t>
      </w:r>
      <w:r w:rsidR="00D20903" w:rsidRPr="009E0002">
        <w:rPr>
          <w:color w:val="000000" w:themeColor="text1"/>
          <w:sz w:val="30"/>
          <w:szCs w:val="30"/>
        </w:rPr>
        <w:t>е</w:t>
      </w:r>
      <w:r w:rsidR="00A14F39" w:rsidRPr="009E0002">
        <w:rPr>
          <w:color w:val="000000" w:themeColor="text1"/>
          <w:sz w:val="30"/>
          <w:szCs w:val="30"/>
        </w:rPr>
        <w:t xml:space="preserve"> 9 из 10 типов </w:t>
      </w:r>
      <w:r w:rsidRPr="009E0002">
        <w:rPr>
          <w:color w:val="000000" w:themeColor="text1"/>
          <w:sz w:val="30"/>
          <w:szCs w:val="30"/>
        </w:rPr>
        <w:t>ВПЧ высокого онкогенно</w:t>
      </w:r>
      <w:r w:rsidR="00A14F39" w:rsidRPr="009E0002">
        <w:rPr>
          <w:color w:val="000000" w:themeColor="text1"/>
          <w:sz w:val="30"/>
          <w:szCs w:val="30"/>
        </w:rPr>
        <w:t>го</w:t>
      </w:r>
      <w:r w:rsidRPr="009E0002">
        <w:rPr>
          <w:color w:val="000000" w:themeColor="text1"/>
          <w:sz w:val="30"/>
          <w:szCs w:val="30"/>
        </w:rPr>
        <w:t xml:space="preserve"> риска</w:t>
      </w:r>
      <w:r w:rsidR="00A14F39" w:rsidRPr="009E0002">
        <w:rPr>
          <w:color w:val="000000" w:themeColor="text1"/>
          <w:sz w:val="30"/>
          <w:szCs w:val="30"/>
        </w:rPr>
        <w:t xml:space="preserve">. </w:t>
      </w:r>
    </w:p>
    <w:p w:rsidR="00E3238A" w:rsidRPr="009E0002" w:rsidRDefault="0005474C" w:rsidP="00373804">
      <w:pPr>
        <w:pStyle w:val="Default"/>
        <w:ind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вызывает п</w:t>
      </w:r>
      <w:r w:rsidR="00373804" w:rsidRPr="009E0002">
        <w:rPr>
          <w:color w:val="000000" w:themeColor="text1"/>
          <w:sz w:val="30"/>
          <w:szCs w:val="30"/>
        </w:rPr>
        <w:t>очти</w:t>
      </w:r>
      <w:r w:rsidRPr="009E0002">
        <w:rPr>
          <w:color w:val="000000" w:themeColor="text1"/>
          <w:sz w:val="30"/>
          <w:szCs w:val="30"/>
        </w:rPr>
        <w:t xml:space="preserve"> все случаи РШМ</w:t>
      </w:r>
      <w:r w:rsidR="00D20903" w:rsidRPr="009E0002">
        <w:rPr>
          <w:color w:val="000000" w:themeColor="text1"/>
          <w:sz w:val="30"/>
          <w:szCs w:val="30"/>
        </w:rPr>
        <w:t xml:space="preserve"> и плоскоклеточных карцином ануса</w:t>
      </w:r>
      <w:r w:rsidR="00373804" w:rsidRPr="009E0002">
        <w:rPr>
          <w:color w:val="000000" w:themeColor="text1"/>
          <w:sz w:val="30"/>
          <w:szCs w:val="30"/>
        </w:rPr>
        <w:t xml:space="preserve">, 15-48% </w:t>
      </w:r>
      <w:r w:rsidR="00D20903" w:rsidRPr="009E0002">
        <w:rPr>
          <w:color w:val="000000" w:themeColor="text1"/>
          <w:sz w:val="30"/>
          <w:szCs w:val="30"/>
        </w:rPr>
        <w:t>с</w:t>
      </w:r>
      <w:r w:rsidR="00373804" w:rsidRPr="009E0002">
        <w:rPr>
          <w:color w:val="000000" w:themeColor="text1"/>
          <w:sz w:val="30"/>
          <w:szCs w:val="30"/>
        </w:rPr>
        <w:t xml:space="preserve">лучаев </w:t>
      </w:r>
      <w:r w:rsidR="00D20903" w:rsidRPr="009E0002">
        <w:rPr>
          <w:color w:val="000000" w:themeColor="text1"/>
          <w:sz w:val="30"/>
          <w:szCs w:val="30"/>
        </w:rPr>
        <w:t>рак</w:t>
      </w:r>
      <w:r w:rsidR="00373804" w:rsidRPr="009E0002">
        <w:rPr>
          <w:color w:val="000000" w:themeColor="text1"/>
          <w:sz w:val="30"/>
          <w:szCs w:val="30"/>
        </w:rPr>
        <w:t>а</w:t>
      </w:r>
      <w:r w:rsidR="00D20903" w:rsidRPr="009E0002">
        <w:rPr>
          <w:color w:val="000000" w:themeColor="text1"/>
          <w:sz w:val="30"/>
          <w:szCs w:val="30"/>
        </w:rPr>
        <w:t xml:space="preserve"> вульвы (в зависимости от возраста), </w:t>
      </w:r>
      <w:r w:rsidR="00373804" w:rsidRPr="009E0002">
        <w:rPr>
          <w:color w:val="000000" w:themeColor="text1"/>
          <w:sz w:val="30"/>
          <w:szCs w:val="30"/>
        </w:rPr>
        <w:t xml:space="preserve">78% 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влагалища, </w:t>
      </w:r>
      <w:r w:rsidR="00373804" w:rsidRPr="009E0002">
        <w:rPr>
          <w:color w:val="000000" w:themeColor="text1"/>
          <w:sz w:val="30"/>
          <w:szCs w:val="30"/>
        </w:rPr>
        <w:t>53%</w:t>
      </w:r>
      <w:r w:rsidR="002667EA" w:rsidRPr="009E0002">
        <w:rPr>
          <w:color w:val="000000" w:themeColor="text1"/>
          <w:sz w:val="30"/>
          <w:szCs w:val="30"/>
        </w:rPr>
        <w:t xml:space="preserve"> </w:t>
      </w:r>
      <w:r w:rsidR="00373804" w:rsidRPr="009E0002">
        <w:rPr>
          <w:color w:val="000000" w:themeColor="text1"/>
          <w:sz w:val="30"/>
          <w:szCs w:val="30"/>
        </w:rPr>
        <w:t xml:space="preserve">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полового члена, </w:t>
      </w:r>
      <w:r w:rsidR="00373804" w:rsidRPr="009E0002">
        <w:rPr>
          <w:color w:val="000000" w:themeColor="text1"/>
          <w:sz w:val="30"/>
          <w:szCs w:val="30"/>
        </w:rPr>
        <w:t xml:space="preserve">13-60% 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ротоглотки (в зависимости от географического региона), </w:t>
      </w:r>
      <w:r w:rsidR="00373804" w:rsidRPr="009E0002">
        <w:rPr>
          <w:color w:val="000000" w:themeColor="text1"/>
          <w:sz w:val="30"/>
          <w:szCs w:val="30"/>
        </w:rPr>
        <w:t xml:space="preserve">около 5% 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ротовой полости и гортани. Для этих локализаций преобладающим типом ВПЧ является </w:t>
      </w:r>
      <w:r w:rsidR="006C4CEF" w:rsidRPr="009E0002">
        <w:rPr>
          <w:color w:val="000000" w:themeColor="text1"/>
          <w:sz w:val="30"/>
          <w:szCs w:val="30"/>
        </w:rPr>
        <w:t>ВПЧ-</w:t>
      </w:r>
      <w:r w:rsidR="00D20903" w:rsidRPr="009E0002">
        <w:rPr>
          <w:color w:val="000000" w:themeColor="text1"/>
          <w:sz w:val="30"/>
          <w:szCs w:val="30"/>
        </w:rPr>
        <w:t>16</w:t>
      </w:r>
      <w:r w:rsidR="00D20903" w:rsidRPr="009E0002">
        <w:rPr>
          <w:rStyle w:val="af0"/>
          <w:color w:val="000000" w:themeColor="text1"/>
          <w:sz w:val="30"/>
          <w:szCs w:val="30"/>
        </w:rPr>
        <w:endnoteReference w:id="12"/>
      </w:r>
      <w:r w:rsidR="00D20903" w:rsidRPr="009E0002">
        <w:rPr>
          <w:color w:val="000000" w:themeColor="text1"/>
          <w:sz w:val="30"/>
          <w:szCs w:val="30"/>
        </w:rPr>
        <w:t>.</w:t>
      </w:r>
      <w:r w:rsidR="00373804" w:rsidRPr="009E0002">
        <w:rPr>
          <w:color w:val="000000" w:themeColor="text1"/>
          <w:sz w:val="30"/>
          <w:szCs w:val="30"/>
        </w:rPr>
        <w:t xml:space="preserve"> </w:t>
      </w:r>
    </w:p>
    <w:p w:rsidR="0005474C" w:rsidRPr="009E0002" w:rsidRDefault="0005474C" w:rsidP="00373804">
      <w:pPr>
        <w:pStyle w:val="Default"/>
        <w:ind w:firstLine="720"/>
        <w:jc w:val="both"/>
        <w:rPr>
          <w:color w:val="000000" w:themeColor="text1"/>
          <w:sz w:val="19"/>
          <w:szCs w:val="19"/>
        </w:rPr>
      </w:pPr>
      <w:r w:rsidRPr="009E0002">
        <w:rPr>
          <w:color w:val="000000" w:themeColor="text1"/>
          <w:sz w:val="30"/>
          <w:szCs w:val="30"/>
        </w:rPr>
        <w:t>РШМ, особенно вовремя не диагностированный, трудно поддается лечению и может привести к летальному исходу. Но даже обнаруженный на ранней стадии РШМ серьезно влияет на жизнь женщин.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Человек, прошедший курс вакцинации в возрасте 9</w:t>
      </w:r>
      <w:r w:rsidR="00A14F39" w:rsidRPr="009E0002">
        <w:rPr>
          <w:color w:val="000000" w:themeColor="text1"/>
          <w:sz w:val="30"/>
          <w:szCs w:val="30"/>
        </w:rPr>
        <w:t>-14</w:t>
      </w:r>
      <w:r w:rsidRPr="009E0002">
        <w:rPr>
          <w:color w:val="000000" w:themeColor="text1"/>
          <w:sz w:val="30"/>
          <w:szCs w:val="30"/>
        </w:rPr>
        <w:t xml:space="preserve"> лет защищен от большинства типов ВПЧ высокого онкогенного риска. </w:t>
      </w:r>
    </w:p>
    <w:p w:rsidR="0005474C" w:rsidRPr="009E0002" w:rsidRDefault="0005474C" w:rsidP="00C57706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Вакцинация мальчиков также защищает от большинства видов ВПЧ-ассоциированного рака, генитальных </w:t>
      </w:r>
      <w:r w:rsidR="00854255" w:rsidRPr="009E0002">
        <w:rPr>
          <w:color w:val="000000" w:themeColor="text1"/>
          <w:sz w:val="30"/>
          <w:szCs w:val="30"/>
        </w:rPr>
        <w:t>папиллом</w:t>
      </w:r>
      <w:r w:rsidR="00C57706" w:rsidRPr="009E0002">
        <w:rPr>
          <w:color w:val="000000" w:themeColor="text1"/>
          <w:sz w:val="30"/>
          <w:szCs w:val="30"/>
        </w:rPr>
        <w:t xml:space="preserve"> (если в вакцине имеются соответствующие компоненты)</w:t>
      </w:r>
      <w:r w:rsidRPr="009E0002">
        <w:rPr>
          <w:color w:val="000000" w:themeColor="text1"/>
          <w:sz w:val="30"/>
          <w:szCs w:val="30"/>
        </w:rPr>
        <w:t>, что также обеспечивает защиту их половых партнеров.</w:t>
      </w:r>
    </w:p>
    <w:p w:rsidR="0021288A" w:rsidRPr="009E0002" w:rsidRDefault="0021288A" w:rsidP="00C57706">
      <w:pPr>
        <w:spacing w:after="0"/>
        <w:rPr>
          <w:b/>
          <w:bCs/>
          <w:color w:val="000000" w:themeColor="text1"/>
          <w:sz w:val="30"/>
          <w:szCs w:val="30"/>
        </w:rPr>
      </w:pPr>
    </w:p>
    <w:p w:rsidR="0005474C" w:rsidRPr="009E0002" w:rsidRDefault="0005474C" w:rsidP="002667EA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 работает вакцина против ВПЧ</w:t>
      </w:r>
      <w:r w:rsidR="002667EA" w:rsidRPr="009E0002">
        <w:rPr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b/>
          <w:bCs/>
          <w:color w:val="000000" w:themeColor="text1"/>
          <w:sz w:val="30"/>
          <w:szCs w:val="30"/>
        </w:rPr>
        <w:t>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Организм реагирует на вакцину, вырабатывая антитела, которые помогают иммунной системе бороться с ВПЧ-инфекцией</w:t>
      </w:r>
      <w:r w:rsidR="00C57706" w:rsidRPr="009E0002">
        <w:rPr>
          <w:color w:val="000000" w:themeColor="text1"/>
          <w:sz w:val="30"/>
          <w:szCs w:val="30"/>
        </w:rPr>
        <w:t xml:space="preserve"> (рисунок 2)</w:t>
      </w:r>
      <w:r w:rsidRPr="009E0002">
        <w:rPr>
          <w:color w:val="000000" w:themeColor="text1"/>
          <w:sz w:val="30"/>
          <w:szCs w:val="30"/>
        </w:rPr>
        <w:t>.</w:t>
      </w:r>
      <w:r w:rsidR="00B24B8A" w:rsidRPr="009E0002">
        <w:rPr>
          <w:color w:val="000000" w:themeColor="text1"/>
          <w:sz w:val="30"/>
          <w:szCs w:val="30"/>
        </w:rPr>
        <w:t xml:space="preserve"> </w:t>
      </w:r>
    </w:p>
    <w:p w:rsidR="00C57706" w:rsidRPr="009E0002" w:rsidRDefault="00EB5204" w:rsidP="00EB5204">
      <w:pPr>
        <w:autoSpaceDE w:val="0"/>
        <w:autoSpaceDN w:val="0"/>
        <w:adjustRightInd w:val="0"/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Вакцины против ВПЧ-инфекции высокоиммуногенны. Вакцины вводятся внутримышечно, что позволяет быстро доставить препарат в дренирующие лимфатические узлы, и, кроме того, в состав вакцин входят адъюванты для индукции провоспалительной реакции, способствующей запуску мощного гуморального ответа с формированием стойкой иммунной памяти. В рамках клинических испытаний пиковые титры сывороточных антител отмечались через 4 недели после введения последней дозы вакцины; в последующие 12-18 месяцев эти титры постепенно снижались, а затем стабилизировались. Серологический ответ на вакцинацию значительно более выражен (на 1-4 логарифма выше) по сравнению с уровнем выработки антител после естественного инфицирования. При естественной инфекции вирус попадает в организм через слизистые, вызывая лишь ограниченное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воспаление. </w:t>
      </w:r>
      <w:r w:rsidRPr="009E0002">
        <w:rPr>
          <w:color w:val="000000" w:themeColor="text1"/>
          <w:sz w:val="30"/>
          <w:szCs w:val="30"/>
        </w:rPr>
        <w:t>Авидность вырабатываемых антител значительно выше в результате вакцинации, чем после перенесенной инфекции</w:t>
      </w:r>
      <w:r w:rsidRPr="009E0002">
        <w:rPr>
          <w:color w:val="000000" w:themeColor="text1"/>
          <w:sz w:val="19"/>
          <w:szCs w:val="19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  <w:vertAlign w:val="superscript"/>
        </w:rPr>
        <w:t>1,3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B24B8A" w:rsidRPr="009E0002" w:rsidRDefault="00755608" w:rsidP="00B24B8A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noProof/>
          <w:color w:val="000000" w:themeColor="text1"/>
          <w:lang w:eastAsia="ru-RU"/>
        </w:rPr>
        <w:drawing>
          <wp:inline distT="0" distB="0" distL="0" distR="0">
            <wp:extent cx="5952067" cy="323798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75" t="35475" r="26142" b="27020"/>
                    <a:stretch/>
                  </pic:blipFill>
                  <pic:spPr bwMode="auto">
                    <a:xfrm>
                      <a:off x="0" y="0"/>
                      <a:ext cx="6014995" cy="327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4B8A" w:rsidRPr="009E0002" w:rsidRDefault="00B24B8A" w:rsidP="00755608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Рисунок 2. </w:t>
      </w:r>
      <w:r w:rsidR="00D7281A" w:rsidRPr="009E0002">
        <w:rPr>
          <w:color w:val="000000" w:themeColor="text1"/>
          <w:sz w:val="30"/>
          <w:szCs w:val="30"/>
        </w:rPr>
        <w:t xml:space="preserve">Специфические </w:t>
      </w:r>
      <w:r w:rsidR="00D7281A" w:rsidRPr="009E0002">
        <w:rPr>
          <w:color w:val="000000" w:themeColor="text1"/>
          <w:sz w:val="30"/>
          <w:szCs w:val="30"/>
          <w:lang w:val="en-US"/>
        </w:rPr>
        <w:t>IgG</w:t>
      </w:r>
      <w:r w:rsidR="00D7281A" w:rsidRPr="009E0002">
        <w:rPr>
          <w:color w:val="000000" w:themeColor="text1"/>
          <w:sz w:val="30"/>
          <w:szCs w:val="30"/>
        </w:rPr>
        <w:t xml:space="preserve"> попадают в шейку матки путем транссудации</w:t>
      </w:r>
      <w:r w:rsidR="00EB5204" w:rsidRPr="009E0002">
        <w:rPr>
          <w:color w:val="000000" w:themeColor="text1"/>
          <w:sz w:val="30"/>
          <w:szCs w:val="30"/>
        </w:rPr>
        <w:t xml:space="preserve"> и экссудации</w:t>
      </w:r>
      <w:r w:rsidR="00D7281A" w:rsidRPr="009E0002">
        <w:rPr>
          <w:color w:val="000000" w:themeColor="text1"/>
          <w:sz w:val="30"/>
          <w:szCs w:val="30"/>
        </w:rPr>
        <w:t>, обеспечивая нейтрализацию ВПЧ в случае его попадания</w:t>
      </w:r>
      <w:r w:rsidR="00EB5204" w:rsidRPr="009E0002">
        <w:rPr>
          <w:color w:val="000000" w:themeColor="text1"/>
          <w:sz w:val="30"/>
          <w:szCs w:val="30"/>
          <w:vertAlign w:val="superscript"/>
        </w:rPr>
        <w:t>3,</w:t>
      </w:r>
      <w:r w:rsidR="00755608" w:rsidRPr="009E0002">
        <w:rPr>
          <w:rStyle w:val="af0"/>
          <w:color w:val="000000" w:themeColor="text1"/>
          <w:sz w:val="30"/>
          <w:szCs w:val="30"/>
        </w:rPr>
        <w:endnoteReference w:id="13"/>
      </w:r>
      <w:r w:rsidR="00D7281A" w:rsidRPr="009E0002">
        <w:rPr>
          <w:color w:val="000000" w:themeColor="text1"/>
          <w:sz w:val="30"/>
          <w:szCs w:val="30"/>
        </w:rPr>
        <w:t>.</w:t>
      </w:r>
    </w:p>
    <w:p w:rsidR="00114E9C" w:rsidRPr="009E0002" w:rsidRDefault="00114E9C" w:rsidP="00755608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:rsidR="00F10022" w:rsidRPr="009E0002" w:rsidRDefault="00F10022" w:rsidP="00F10022">
      <w:pPr>
        <w:autoSpaceDE w:val="0"/>
        <w:autoSpaceDN w:val="0"/>
        <w:adjustRightInd w:val="0"/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Высокая клиническая эффективность вакцины против ВПЧ-инфекции, наблюдавшаяся в рамках клинических испытаний, проведенных к настоящему моменту, обусловила отсутствие необходимости определять минимальный защитный титр антител, и серологический коррелят иммунной защиты не установлен. </w:t>
      </w:r>
    </w:p>
    <w:p w:rsidR="0005474C" w:rsidRPr="009E0002" w:rsidRDefault="0005474C" w:rsidP="00F10022">
      <w:pPr>
        <w:autoSpaceDE w:val="0"/>
        <w:autoSpaceDN w:val="0"/>
        <w:adjustRightInd w:val="0"/>
        <w:spacing w:after="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9E0002">
        <w:rPr>
          <w:color w:val="000000" w:themeColor="text1"/>
          <w:sz w:val="30"/>
          <w:szCs w:val="30"/>
        </w:rPr>
        <w:t>Вакцины против ВПЧ эффективны практически на 100% в предотвращении любых будущих инфекций, вызванных типами ВПЧ, которые входят в состав вакцин.</w:t>
      </w:r>
    </w:p>
    <w:p w:rsidR="0005474C" w:rsidRPr="009E0002" w:rsidRDefault="0005474C" w:rsidP="00CF7FDE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Современные вакцины против ВПЧ содержат вирусоподобные частицы (</w:t>
      </w:r>
      <w:r w:rsidRPr="009E0002">
        <w:rPr>
          <w:color w:val="000000" w:themeColor="text1"/>
          <w:sz w:val="30"/>
          <w:szCs w:val="30"/>
          <w:lang w:val="en-US"/>
        </w:rPr>
        <w:t>VLP</w:t>
      </w:r>
      <w:r w:rsidRPr="009E0002">
        <w:rPr>
          <w:color w:val="000000" w:themeColor="text1"/>
          <w:sz w:val="30"/>
          <w:szCs w:val="30"/>
        </w:rPr>
        <w:t xml:space="preserve">), </w:t>
      </w:r>
      <w:r w:rsidR="00F07BD7" w:rsidRPr="009E0002">
        <w:rPr>
          <w:color w:val="000000" w:themeColor="text1"/>
          <w:sz w:val="30"/>
          <w:szCs w:val="30"/>
        </w:rPr>
        <w:t xml:space="preserve">собранные из полученных генно-инженерным методом оболочечных белков ВПЧ отдельных типов </w:t>
      </w:r>
      <w:r w:rsidRPr="009E0002">
        <w:rPr>
          <w:color w:val="000000" w:themeColor="text1"/>
          <w:sz w:val="30"/>
          <w:szCs w:val="30"/>
        </w:rPr>
        <w:t xml:space="preserve">с использованием технологии рекомбинантных ДНК. </w:t>
      </w:r>
      <w:r w:rsidR="00330E28" w:rsidRPr="009E0002">
        <w:rPr>
          <w:color w:val="000000" w:themeColor="text1"/>
          <w:sz w:val="30"/>
          <w:szCs w:val="30"/>
        </w:rPr>
        <w:t>Таким образом, н</w:t>
      </w:r>
      <w:r w:rsidR="000D299E" w:rsidRPr="009E0002">
        <w:rPr>
          <w:color w:val="000000" w:themeColor="text1"/>
          <w:sz w:val="30"/>
          <w:szCs w:val="30"/>
        </w:rPr>
        <w:t>и одна из вакцин для предупреждения ВПЧ-инфекции не содержит биологических продуктов (вирусов)</w:t>
      </w:r>
      <w:r w:rsidR="00BF72AC" w:rsidRPr="009E0002">
        <w:rPr>
          <w:color w:val="000000" w:themeColor="text1"/>
          <w:sz w:val="30"/>
          <w:szCs w:val="30"/>
        </w:rPr>
        <w:t xml:space="preserve"> или их компонентов</w:t>
      </w:r>
      <w:r w:rsidR="00D33713" w:rsidRPr="009E0002">
        <w:rPr>
          <w:color w:val="000000" w:themeColor="text1"/>
          <w:sz w:val="30"/>
          <w:szCs w:val="30"/>
        </w:rPr>
        <w:t xml:space="preserve"> ни на одном из этапов производства</w:t>
      </w:r>
      <w:r w:rsidR="000D299E" w:rsidRPr="009E0002">
        <w:rPr>
          <w:color w:val="000000" w:themeColor="text1"/>
          <w:sz w:val="30"/>
          <w:szCs w:val="30"/>
        </w:rPr>
        <w:t xml:space="preserve">, поэтому не может стать фактором передачи ВПЧ-инфекции.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7E1629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Какие существуют вакцины против ВПЧ?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 настоящее время используются разные вакцины против ВПЧ:</w:t>
      </w:r>
    </w:p>
    <w:p w:rsidR="0005474C" w:rsidRPr="009E0002" w:rsidRDefault="0005474C" w:rsidP="0005474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lastRenderedPageBreak/>
        <w:t xml:space="preserve">Двухвалентные (бивалентные) вакцины (защищают от двух высокоонкогенных типов ВПЧ: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 и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18 и обеспечивают</w:t>
      </w:r>
      <w:r w:rsidR="005D14D5" w:rsidRPr="009E0002">
        <w:rPr>
          <w:color w:val="000000" w:themeColor="text1"/>
          <w:sz w:val="30"/>
          <w:szCs w:val="30"/>
        </w:rPr>
        <w:t xml:space="preserve"> </w:t>
      </w:r>
      <w:r w:rsidR="00C936B2" w:rsidRPr="009E0002">
        <w:rPr>
          <w:color w:val="000000" w:themeColor="text1"/>
          <w:sz w:val="30"/>
          <w:szCs w:val="30"/>
        </w:rPr>
        <w:t xml:space="preserve">частичную </w:t>
      </w:r>
      <w:r w:rsidRPr="009E0002">
        <w:rPr>
          <w:color w:val="000000" w:themeColor="text1"/>
          <w:sz w:val="30"/>
          <w:szCs w:val="30"/>
        </w:rPr>
        <w:t>перекрестную защиту от еще трех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33,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45). </w:t>
      </w:r>
    </w:p>
    <w:p w:rsidR="0005474C" w:rsidRPr="009E0002" w:rsidRDefault="0005474C" w:rsidP="0005474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Четырехвалентные вакцины (защищают от четырех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6,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 и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18, также обеспечивают </w:t>
      </w:r>
      <w:r w:rsidR="00C936B2" w:rsidRPr="009E0002">
        <w:rPr>
          <w:color w:val="000000" w:themeColor="text1"/>
          <w:sz w:val="30"/>
          <w:szCs w:val="30"/>
        </w:rPr>
        <w:t xml:space="preserve">частичную </w:t>
      </w:r>
      <w:r w:rsidRPr="009E0002">
        <w:rPr>
          <w:color w:val="000000" w:themeColor="text1"/>
          <w:sz w:val="30"/>
          <w:szCs w:val="30"/>
        </w:rPr>
        <w:t>перекрестную защиту от еще трех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33,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45). </w:t>
      </w:r>
    </w:p>
    <w:p w:rsidR="00AE52DA" w:rsidRPr="009E0002" w:rsidRDefault="0005474C" w:rsidP="00B80A5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Девятивалентные вакцина защищают от девяти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 6,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18,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33,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45,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52 и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58. </w:t>
      </w:r>
    </w:p>
    <w:p w:rsidR="0005474C" w:rsidRPr="009E0002" w:rsidRDefault="005D14D5" w:rsidP="00AE52DA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Преквалифицированные ВОЗ в</w:t>
      </w:r>
      <w:r w:rsidR="0005474C" w:rsidRPr="009E0002">
        <w:rPr>
          <w:color w:val="000000" w:themeColor="text1"/>
          <w:sz w:val="30"/>
          <w:szCs w:val="30"/>
        </w:rPr>
        <w:t>акцины производятся компаниями «ГлаксоСмитКляйн» (Бельгия), «Мерк Шарп и Доум» (США), «Сямэн Инновакс Байотех» (КНР), «Юкси Зиран Байотехнолоджи» (КНР)</w:t>
      </w:r>
      <w:r w:rsidR="00AE52DA" w:rsidRPr="009E0002">
        <w:rPr>
          <w:color w:val="000000" w:themeColor="text1"/>
          <w:sz w:val="30"/>
          <w:szCs w:val="30"/>
        </w:rPr>
        <w:t xml:space="preserve"> и другими</w:t>
      </w:r>
      <w:r w:rsidR="0005474C"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  <w:shd w:val="clear" w:color="auto" w:fill="FFFFFF"/>
        </w:rPr>
        <w:t xml:space="preserve">Все вакцины высокоэффективны в отношении предотвращения заражения наиболее высокоонкогенными типами ВПЧ, которые вызывают большинство случаев РШМ и некоторые другие типы рака, связанные с ВПЧ. </w:t>
      </w:r>
      <w:r w:rsidRPr="009E0002">
        <w:rPr>
          <w:color w:val="000000" w:themeColor="text1"/>
          <w:sz w:val="30"/>
          <w:szCs w:val="30"/>
        </w:rPr>
        <w:t>Четырехвалентные и девятивалентные вакцины та</w:t>
      </w:r>
      <w:r w:rsidR="000D6428" w:rsidRPr="009E0002">
        <w:rPr>
          <w:color w:val="000000" w:themeColor="text1"/>
          <w:sz w:val="30"/>
          <w:szCs w:val="30"/>
        </w:rPr>
        <w:t>к</w:t>
      </w:r>
      <w:r w:rsidRPr="009E0002">
        <w:rPr>
          <w:color w:val="000000" w:themeColor="text1"/>
          <w:sz w:val="30"/>
          <w:szCs w:val="30"/>
        </w:rPr>
        <w:t>же предотвращают развитие генитальны</w:t>
      </w:r>
      <w:r w:rsidR="000D6428" w:rsidRPr="009E0002">
        <w:rPr>
          <w:color w:val="000000" w:themeColor="text1"/>
          <w:sz w:val="30"/>
          <w:szCs w:val="30"/>
        </w:rPr>
        <w:t xml:space="preserve">х </w:t>
      </w:r>
      <w:r w:rsidR="00854255" w:rsidRPr="009E0002">
        <w:rPr>
          <w:color w:val="000000" w:themeColor="text1"/>
          <w:sz w:val="30"/>
          <w:szCs w:val="30"/>
        </w:rPr>
        <w:t>папиллом</w:t>
      </w:r>
      <w:r w:rsidR="000D6428" w:rsidRPr="009E0002">
        <w:rPr>
          <w:color w:val="000000" w:themeColor="text1"/>
          <w:sz w:val="30"/>
          <w:szCs w:val="30"/>
        </w:rPr>
        <w:t xml:space="preserve"> и кондилом</w:t>
      </w:r>
      <w:r w:rsidRPr="009E0002">
        <w:rPr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Каждая страна определяет самостоятельно, какие вакцины будут применяться в стране и какую вакцину использовать для вакцинации в рамках Национального календаря профилактических прививок.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:rsidR="0005474C" w:rsidRPr="009E0002" w:rsidRDefault="0005474C" w:rsidP="00D7281A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От каких типов ВПЧ защищают вакцины?</w:t>
      </w:r>
    </w:p>
    <w:p w:rsidR="009E0002" w:rsidRPr="009E0002" w:rsidRDefault="00D7281A" w:rsidP="009E000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мире применяются вакцины, защищающие от инфицирования высокоонкогенными типами ВПЧ и соответственно, от заболевания раком шейки матки и другими раками, ассоциированными с ВПЧ. </w:t>
      </w:r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Применяемые вакцины отличаются по количеству и типам штаммов, входящих в состав вакцины (от бивалентных, формирующих защиту от высокоонкогенных ВПЧ-16 и -18 (а также, за счет частичной перекрестной защиты от ВПЧ-31, -33, -45) до нановалентных, формирующих защиту как от высокоонкогенных ВПЧ-16, -18, -31, -35, -45, -52 и -58, так и низкоонкогенных ВПЧ-6 и -11, которые вызывают остроконечные генитальные кондиломы)</w:t>
      </w:r>
      <w:r w:rsidR="009E0002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14"/>
      </w:r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 </w:t>
      </w:r>
    </w:p>
    <w:p w:rsidR="008E481C" w:rsidRPr="009E0002" w:rsidRDefault="008E481C" w:rsidP="00114E9C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0D299E" w:rsidRPr="009E0002" w:rsidRDefault="000D299E" w:rsidP="008E481C">
      <w:pPr>
        <w:pStyle w:val="aa"/>
        <w:spacing w:after="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01267" cy="2908252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6" t="34968" r="25148" b="20689"/>
                    <a:stretch/>
                  </pic:blipFill>
                  <pic:spPr bwMode="auto">
                    <a:xfrm>
                      <a:off x="0" y="0"/>
                      <a:ext cx="5942664" cy="292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281A" w:rsidRPr="009E0002" w:rsidRDefault="008E481C" w:rsidP="00114E9C">
      <w:pPr>
        <w:pStyle w:val="aa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Рисунок 3. </w:t>
      </w:r>
      <w:r w:rsidR="00114E9C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С</w:t>
      </w:r>
      <w:r w:rsidR="00D7281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овременные вакцины для предупреждения ВПЧ-инфекции обеспечивают защиту от 84% до 89% всех раков шейки матки за счет защиты от типов ВПЧ, входящих в их состав, а также за счет </w:t>
      </w:r>
      <w:r w:rsidR="00EE675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частичной </w:t>
      </w:r>
      <w:r w:rsidR="00D7281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перекрестной защиты от типов ВПЧ, не входящих в их состав. Квадривалентные и нановалентные вакцины дополнительно защищают от 90% всех генитальных кондилом</w:t>
      </w:r>
      <w:r w:rsidR="006E6CC2"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1</w:t>
      </w:r>
      <w:r w:rsidR="00D7281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:rsidR="0021288A" w:rsidRPr="009E0002" w:rsidRDefault="0021288A" w:rsidP="00114E9C">
      <w:pPr>
        <w:pStyle w:val="aa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1288A" w:rsidRPr="009E0002" w:rsidRDefault="0021288A" w:rsidP="00BC480E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Имеются ли доказательства эффективности программ вакцинации против ВПЧ-инфекции в других странах?</w:t>
      </w:r>
    </w:p>
    <w:p w:rsidR="0021288A" w:rsidRPr="009E0002" w:rsidRDefault="0021288A" w:rsidP="0021288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Все страны, которые внедрили вакцинацию против ВПЧ-инфекции ранее</w:t>
      </w:r>
      <w:r w:rsidR="00AE52DA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смогли продемонстрировать </w:t>
      </w:r>
      <w:r w:rsidR="00EE6756" w:rsidRPr="009E0002">
        <w:rPr>
          <w:color w:val="000000" w:themeColor="text1"/>
          <w:sz w:val="30"/>
          <w:szCs w:val="30"/>
        </w:rPr>
        <w:t>значительное снижение бремени инфекции и связанных с нею заболеваний</w:t>
      </w:r>
      <w:r w:rsidR="00C823E1" w:rsidRPr="009E0002">
        <w:rPr>
          <w:rStyle w:val="af0"/>
          <w:color w:val="000000" w:themeColor="text1"/>
          <w:sz w:val="30"/>
          <w:szCs w:val="30"/>
        </w:rPr>
        <w:endnoteReference w:id="15"/>
      </w:r>
      <w:r w:rsidR="00C823E1" w:rsidRPr="009E0002">
        <w:rPr>
          <w:color w:val="000000" w:themeColor="text1"/>
          <w:sz w:val="30"/>
          <w:szCs w:val="30"/>
          <w:vertAlign w:val="superscript"/>
        </w:rPr>
        <w:t>,</w:t>
      </w:r>
      <w:r w:rsidR="00C823E1" w:rsidRPr="009E0002">
        <w:rPr>
          <w:rStyle w:val="af0"/>
          <w:color w:val="000000" w:themeColor="text1"/>
          <w:sz w:val="30"/>
          <w:szCs w:val="30"/>
        </w:rPr>
        <w:endnoteReference w:id="16"/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21288A" w:rsidRPr="009E0002" w:rsidRDefault="0021288A" w:rsidP="0021288A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Результаты систематических обзоров и мета-анализа </w:t>
      </w:r>
      <w:r w:rsidR="00EE675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отдельных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исследований, проведенных после начала широкого использования ВПЧ-вакцин в Австралии, Бельгии, Великобритании, Германии, Дании, Новой Зеландии, Норвегии, Соединенных Штатов Америки, Швеции, Швейцарии, Шотландии и других странах продемонстрировали, что вакцинация привела к значительному снижению </w:t>
      </w:r>
    </w:p>
    <w:p w:rsidR="0021288A" w:rsidRPr="009E0002" w:rsidRDefault="0021288A" w:rsidP="0021288A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инфицированности высокоонкогенными типами ВПЧ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17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(на 90% снизились уровни инфицированности ВПЧ-16,</w:t>
      </w:r>
      <w:r w:rsidR="00AE52D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-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18 среди групп, получивших вакцинацию);</w:t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 </w:t>
      </w:r>
    </w:p>
    <w:p w:rsidR="0021288A" w:rsidRPr="009E0002" w:rsidRDefault="0021288A" w:rsidP="0021288A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частоты предраковых заболеваний (</w:t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на 70% снизилась заболеваемость 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val="en-US" w:eastAsia="da-DK"/>
        </w:rPr>
        <w:t>CIN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 2 и 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val="en-US" w:eastAsia="da-DK"/>
        </w:rPr>
        <w:t>CIN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>3</w:t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 среди женщин молодого возраста</w:t>
      </w:r>
      <w:r w:rsidRPr="009E0002">
        <w:rPr>
          <w:rStyle w:val="af0"/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endnoteReference w:id="18"/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>);</w:t>
      </w:r>
    </w:p>
    <w:p w:rsidR="0021288A" w:rsidRPr="009E0002" w:rsidRDefault="0021288A" w:rsidP="0021288A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заболеваемости генитальными кондиломами на 88% среди молодых женщин и мужчин по сравнению с периодом до внедрения ВПЧ-вакцин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19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,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0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21288A" w:rsidRPr="009E0002" w:rsidRDefault="0021288A" w:rsidP="0021288A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Установлено существенное снижение заболеваемости инвазивными формами рака шейки матки среди молодых женщин по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сравнению с периодом до внедрения ВПЧ-вакцин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1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,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2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,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3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  <w:r w:rsidR="006D7BA1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Исследования, проведенные среди девочек и женщин, получивших вакцину против ВПЧ-инфекции, не инфицированных ВПЧ, продемонстрировали высокую клиническую эффективность в отношении предупреждения поражений шейки матки, вульвы и влагалища высокой степени: 98% (95% ДИ 93-100) для CIN2+ и 100% (95% ДИ 83-100) для интраэпителиальной неоплазии вульвы и влагалища 2+ степени, вызванными ВПЧ-16 и -18 типов</w:t>
      </w:r>
      <w:r w:rsidR="00B27A01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4"/>
      </w:r>
      <w:r w:rsidR="006D7BA1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B260A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одном из исследований среди женщин, не инфицированных ВПЧ, вакцинация против ВПЧ-инфекции обеспечила эффективность на уровне 65% (95% ДИ 53-74) против CIN2+ и на уровне 93% (95% ДИ 79-99) против CIN3+ вне зависимости от типа ВПЧ</w:t>
      </w:r>
      <w:r w:rsidR="00B260A6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5"/>
      </w:r>
      <w:r w:rsidR="00B260A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21288A" w:rsidRPr="009E0002" w:rsidRDefault="0021288A" w:rsidP="0021288A">
      <w:pPr>
        <w:pStyle w:val="aa"/>
        <w:spacing w:after="0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30"/>
          <w:szCs w:val="30"/>
          <w:vertAlign w:val="superscript"/>
          <w:lang w:eastAsia="da-DK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Исследования, проведенные в Финляндии и Шотландии, не выявили ни одного случая рака шейки матки среди молодых женщин, которые были привиты против ВПЧ</w:t>
      </w:r>
      <w:r w:rsidR="00AE52D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раннем возрасте (12-13 лет)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6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 xml:space="preserve">, 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7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.</w:t>
      </w:r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 xml:space="preserve"> </w:t>
      </w:r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 рамках обсервационного исследования по данным популяционного онкологического реестра, охватывавшего женщин в возрасте до 30 лет (включительно), реализация национальной программы вакцинации против ВПЧ с использованием бивалентной вакцины привела практически к полной элиминации РШМ среди женщин, получивших вакцину в возрасте 12-13 лет</w:t>
      </w:r>
      <w:r w:rsidR="00BA2105"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20</w:t>
      </w:r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05474C" w:rsidRPr="009E0002" w:rsidRDefault="0005474C" w:rsidP="0005474C">
      <w:pPr>
        <w:spacing w:after="0"/>
        <w:ind w:firstLine="709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967D5A" w:rsidRPr="009E0002" w:rsidRDefault="00967D5A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Эффективна ли вакцинация против В</w:t>
      </w:r>
      <w:r w:rsidR="0030050E" w:rsidRPr="009E0002">
        <w:rPr>
          <w:rFonts w:cs="Times New Roman"/>
          <w:b/>
          <w:bCs/>
          <w:color w:val="000000" w:themeColor="text1"/>
          <w:sz w:val="30"/>
          <w:szCs w:val="30"/>
        </w:rPr>
        <w:t>П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Ч-инфекции женщин, живущих с ВИЧ?</w:t>
      </w:r>
    </w:p>
    <w:p w:rsidR="00967D5A" w:rsidRPr="009E0002" w:rsidRDefault="00930C1C" w:rsidP="0030050E">
      <w:pPr>
        <w:spacing w:after="0"/>
        <w:ind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 </w:t>
      </w:r>
      <w:r w:rsidR="00967D5A" w:rsidRPr="009E0002">
        <w:rPr>
          <w:color w:val="000000" w:themeColor="text1"/>
          <w:sz w:val="30"/>
          <w:szCs w:val="30"/>
        </w:rPr>
        <w:t>исходах вакцинации против ВПЧ у людей, живущих с ВИЧ (ЛЖВ), было установлено, что сероконверсия с выработкой специфических антител к типам ВПЧ, включенным в состав вакцины, наблюдалась у подавляющей доли вакцинированных</w:t>
      </w:r>
      <w:r w:rsidR="00967D5A" w:rsidRPr="009E0002">
        <w:rPr>
          <w:rStyle w:val="af0"/>
          <w:color w:val="000000" w:themeColor="text1"/>
          <w:sz w:val="30"/>
          <w:szCs w:val="30"/>
        </w:rPr>
        <w:endnoteReference w:id="28"/>
      </w:r>
      <w:r w:rsidR="00661AD2" w:rsidRPr="009E0002">
        <w:rPr>
          <w:color w:val="000000" w:themeColor="text1"/>
          <w:sz w:val="30"/>
          <w:szCs w:val="30"/>
        </w:rPr>
        <w:t>.У женщин, живущих с ВИЧ, 3 дозы бивалентной вакцины индуцировали более низкие среднегеометрические титры антител по сравнению с женщинами, не инфицированными ВИЧ. Однако уровень сероконверсии был одинаковым в обеих группах</w:t>
      </w:r>
      <w:r w:rsidR="00661AD2" w:rsidRPr="009E0002">
        <w:rPr>
          <w:rStyle w:val="af0"/>
          <w:color w:val="000000" w:themeColor="text1"/>
          <w:sz w:val="30"/>
          <w:szCs w:val="30"/>
        </w:rPr>
        <w:endnoteReference w:id="29"/>
      </w:r>
      <w:r w:rsidR="00661AD2" w:rsidRPr="009E0002">
        <w:rPr>
          <w:color w:val="000000" w:themeColor="text1"/>
          <w:sz w:val="30"/>
          <w:szCs w:val="30"/>
        </w:rPr>
        <w:t>.</w:t>
      </w:r>
    </w:p>
    <w:p w:rsidR="0030050E" w:rsidRPr="009E0002" w:rsidRDefault="0030050E" w:rsidP="0030050E">
      <w:pPr>
        <w:spacing w:after="0"/>
        <w:ind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Учитывая более высокий риск развития РШМ после заражения высокого онкогенными типами ВПЧ у женщин, живущих с ВИЧ, целесообразно проведение им вакцинации против ВПЧ-инфекции.</w:t>
      </w:r>
    </w:p>
    <w:p w:rsidR="0030050E" w:rsidRPr="009E0002" w:rsidRDefault="0030050E" w:rsidP="0030050E">
      <w:pPr>
        <w:spacing w:after="0"/>
        <w:ind w:firstLine="72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05474C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давно в мире применяются вакцины против ВПЧ?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Вакцины против ВПЧ стали использоваться с 2006 г.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Первая четырехвалентная вакцина против ВПЧ появилась в 2006 г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>, первая двухвалентная – в 200</w:t>
      </w:r>
      <w:r w:rsidR="00AE52DA" w:rsidRPr="009E0002">
        <w:rPr>
          <w:rFonts w:cs="Times New Roman"/>
          <w:color w:val="000000" w:themeColor="text1"/>
          <w:sz w:val="30"/>
          <w:szCs w:val="30"/>
        </w:rPr>
        <w:t>7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г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>, девятивалентная – в 2014 г.</w:t>
      </w:r>
      <w:r w:rsidR="00D20F55" w:rsidRPr="009E0002">
        <w:rPr>
          <w:rFonts w:cs="Times New Roman"/>
          <w:color w:val="000000" w:themeColor="text1"/>
          <w:sz w:val="30"/>
          <w:szCs w:val="30"/>
        </w:rPr>
        <w:t xml:space="preserve"> (стала использоваться с 2015 г.).</w:t>
      </w:r>
    </w:p>
    <w:p w:rsidR="004B4526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lastRenderedPageBreak/>
        <w:t xml:space="preserve">В скольких странах мира проводят </w:t>
      </w:r>
    </w:p>
    <w:p w:rsidR="0005474C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вакцинацию против ВПЧ-инфекции?</w:t>
      </w:r>
    </w:p>
    <w:p w:rsidR="0005474C" w:rsidRPr="009E0002" w:rsidRDefault="00AD3023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По состоянию на </w:t>
      </w:r>
      <w:r w:rsidR="006E6CC2" w:rsidRPr="009E0002">
        <w:rPr>
          <w:rFonts w:cs="Times New Roman"/>
          <w:color w:val="000000" w:themeColor="text1"/>
          <w:sz w:val="30"/>
          <w:szCs w:val="30"/>
        </w:rPr>
        <w:t xml:space="preserve">февраль </w:t>
      </w:r>
      <w:r w:rsidRPr="009E0002">
        <w:rPr>
          <w:rFonts w:cs="Times New Roman"/>
          <w:color w:val="000000" w:themeColor="text1"/>
          <w:sz w:val="30"/>
          <w:szCs w:val="30"/>
        </w:rPr>
        <w:t>2025 г. в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акцинация против ВПЧ-инфекции </w:t>
      </w:r>
      <w:r w:rsidR="006E6CC2" w:rsidRPr="009E0002">
        <w:rPr>
          <w:rFonts w:cs="Times New Roman"/>
          <w:color w:val="000000" w:themeColor="text1"/>
          <w:sz w:val="30"/>
          <w:szCs w:val="30"/>
        </w:rPr>
        <w:t xml:space="preserve">среди девочек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проводится в рамках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национальных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календарей прививок в 1</w:t>
      </w:r>
      <w:r w:rsidRPr="009E0002">
        <w:rPr>
          <w:rFonts w:cs="Times New Roman"/>
          <w:color w:val="000000" w:themeColor="text1"/>
          <w:sz w:val="30"/>
          <w:szCs w:val="30"/>
        </w:rPr>
        <w:t>4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8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странах мира</w:t>
      </w:r>
      <w:r w:rsidR="006E6CC2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0"/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. 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Ряд стран внедрили универсальную (гендернонейтральную) тактику вакцинации против ВПЧ-инфекции (</w:t>
      </w:r>
      <w:r w:rsidR="006E6CC2" w:rsidRPr="009E0002">
        <w:rPr>
          <w:rFonts w:cs="Times New Roman"/>
          <w:color w:val="000000" w:themeColor="text1"/>
          <w:spacing w:val="2"/>
          <w:sz w:val="30"/>
          <w:szCs w:val="30"/>
          <w:shd w:val="clear" w:color="auto" w:fill="FFFFFF"/>
        </w:rPr>
        <w:t>Аргентина, Австралия, Канада, Новая Зеландия, США, Великобритания и другие).</w:t>
      </w:r>
      <w:r w:rsidR="006E6CC2" w:rsidRPr="009E0002">
        <w:rPr>
          <w:color w:val="000000" w:themeColor="text1"/>
        </w:rPr>
        <w:t> </w:t>
      </w:r>
      <w:r w:rsidR="00AA6173" w:rsidRPr="009E0002">
        <w:rPr>
          <w:color w:val="000000" w:themeColor="text1"/>
          <w:sz w:val="30"/>
          <w:szCs w:val="30"/>
        </w:rPr>
        <w:t xml:space="preserve">В ряде стран проводится вакцинация против ВПЧ-инфекции отдельных групп населения высокого риска заражения ВПЧ-инфекцией и (или) развития РШМ (секс-работники, мужчины, практикующие секс с мужчинами, женщины, живущие с ВИЧ (Великобритания, Франция и другие).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5474C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Какие страны СНГ, восточной Европы</w:t>
      </w:r>
      <w:r w:rsidR="004B4526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и центральной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Азии </w:t>
      </w:r>
      <w:r w:rsidR="004B4526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(ВЕЦА)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внедрили вакцинацию против ВПЧ</w:t>
      </w:r>
      <w:r w:rsidR="004B4526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:rsidR="0005474C" w:rsidRPr="009E0002" w:rsidRDefault="0005474C" w:rsidP="00C00E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Программа вакцинации против ВПЧ-инфекции внедрена в Армении, Грузии, Молдове, Туркменистане, Кыргызстане, Узбекистане, Казахстане.</w:t>
      </w:r>
      <w:r w:rsidR="004B4526" w:rsidRPr="009E0002">
        <w:rPr>
          <w:rFonts w:cs="Times New Roman"/>
          <w:color w:val="000000" w:themeColor="text1"/>
          <w:sz w:val="30"/>
          <w:szCs w:val="30"/>
        </w:rPr>
        <w:t xml:space="preserve"> Вакцинацию против ВПЧ-инфекции проводят в рамках региональных календарей профилактических прививок ряд </w:t>
      </w:r>
      <w:r w:rsidR="00577E06" w:rsidRPr="009E0002">
        <w:rPr>
          <w:rFonts w:cs="Times New Roman"/>
          <w:color w:val="000000" w:themeColor="text1"/>
          <w:sz w:val="30"/>
          <w:szCs w:val="30"/>
        </w:rPr>
        <w:t>регионов Российской Федерации (</w:t>
      </w:r>
      <w:r w:rsidR="006261F3" w:rsidRPr="009E0002">
        <w:rPr>
          <w:rFonts w:cs="Times New Roman"/>
          <w:color w:val="000000" w:themeColor="text1"/>
          <w:sz w:val="30"/>
          <w:szCs w:val="30"/>
        </w:rPr>
        <w:t>г</w:t>
      </w:r>
      <w:r w:rsidR="00577E06" w:rsidRPr="009E0002">
        <w:rPr>
          <w:rFonts w:cs="Times New Roman"/>
          <w:color w:val="000000" w:themeColor="text1"/>
          <w:sz w:val="30"/>
          <w:szCs w:val="30"/>
        </w:rPr>
        <w:t xml:space="preserve">. Москва и Московская область, г. Санкт-Петербург и Ленинградская область, Свердловская область, Новосибирская область, Сахалинская область, республика Алтай и другие). </w:t>
      </w:r>
    </w:p>
    <w:p w:rsidR="0021288A" w:rsidRPr="009E0002" w:rsidRDefault="0021288A" w:rsidP="005003CB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:rsidR="0005474C" w:rsidRPr="009E0002" w:rsidRDefault="0005474C" w:rsidP="005003CB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БЕЗОПАСНОСТЬ ВАКЦИН</w:t>
      </w:r>
      <w:r w:rsidR="00114E9C" w:rsidRPr="009E0002">
        <w:rPr>
          <w:rFonts w:cs="Times New Roman"/>
          <w:b/>
          <w:bCs/>
          <w:color w:val="000000" w:themeColor="text1"/>
          <w:sz w:val="30"/>
          <w:szCs w:val="30"/>
        </w:rPr>
        <w:t>АЦИИ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ПРОТИВ </w:t>
      </w:r>
      <w:r w:rsidR="00BD0E73" w:rsidRPr="009E0002">
        <w:rPr>
          <w:rFonts w:cs="Times New Roman"/>
          <w:b/>
          <w:bCs/>
          <w:color w:val="000000" w:themeColor="text1"/>
          <w:sz w:val="30"/>
          <w:szCs w:val="30"/>
        </w:rPr>
        <w:br/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ВПЧ</w:t>
      </w:r>
      <w:r w:rsidR="00114E9C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="00C00E57" w:rsidRPr="009E0002">
        <w:rPr>
          <w:rFonts w:cs="Times New Roman"/>
          <w:b/>
          <w:bCs/>
          <w:color w:val="000000" w:themeColor="text1"/>
          <w:sz w:val="30"/>
          <w:szCs w:val="30"/>
        </w:rPr>
        <w:t>. НЕЖЕЛАТЕЛЬНЫЕ РЕАКЦИИ</w:t>
      </w:r>
    </w:p>
    <w:p w:rsidR="0005474C" w:rsidRPr="009E0002" w:rsidRDefault="0005474C" w:rsidP="0005474C">
      <w:pPr>
        <w:pStyle w:val="a3"/>
        <w:spacing w:after="0"/>
        <w:ind w:left="0" w:firstLine="709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05474C" w:rsidRPr="009E0002" w:rsidRDefault="0005474C" w:rsidP="00162945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Что входит в состав вакцин против ВПЧ</w:t>
      </w:r>
      <w:r w:rsidR="002508B0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Вакцины против ВПЧ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 содержат жизнеспособного биологического материала или вирусной ДНК, поэтому они не могут приводить к инфицированию. Вакцины содержат только вирусоподобные частицы и другие компоненты (ингредиенты), обычно применяемые при производстве вакцин 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для сохранения их стабильности, повышения иммуногенности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5474C" w:rsidRPr="009E0002" w:rsidRDefault="00692790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Вирусоподобные частицы собраны из оболочечного </w:t>
      </w:r>
      <w:r w:rsidRPr="009E0002">
        <w:rPr>
          <w:color w:val="000000" w:themeColor="text1"/>
          <w:sz w:val="30"/>
          <w:szCs w:val="30"/>
          <w:lang w:val="en-US"/>
        </w:rPr>
        <w:t>L</w:t>
      </w:r>
      <w:r w:rsidRPr="009E0002">
        <w:rPr>
          <w:color w:val="000000" w:themeColor="text1"/>
          <w:sz w:val="30"/>
          <w:szCs w:val="30"/>
        </w:rPr>
        <w:t>1 белка ВПЧ, полученного генно-инженерным методом, и не включают генетического материала или каких-либо других частей вируса.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Посредством имитации действия вируса вакцина стимулирует иммунную систему к выработке защитных антител против ВПЧ.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Компоненты, входящие в состав вакцин против ВПЧ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, входят в другие вакцины и лекарственные препараты:</w:t>
      </w:r>
    </w:p>
    <w:p w:rsidR="00FD0F41" w:rsidRPr="009E0002" w:rsidRDefault="00FD0F41" w:rsidP="002539E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гидроокись алюминия (адъювант)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– обнаруживается в воздухе, продуктах питания и косметике (дезодорантах) и является компонентом вакцин. Соли алюминия используются во многих вакцинах уже более 50 лет.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Количество алюминия в вакцине незначительно.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На основании тщательного анализа всех имеющихся данных Глобальный консультативный комитет по безопасности вакцин </w:t>
      </w:r>
      <w:r w:rsidR="00C1028D" w:rsidRPr="009E0002">
        <w:rPr>
          <w:rFonts w:cs="Times New Roman"/>
          <w:color w:val="000000" w:themeColor="text1"/>
          <w:sz w:val="30"/>
          <w:szCs w:val="30"/>
        </w:rPr>
        <w:t xml:space="preserve">(ГККБВ) </w:t>
      </w:r>
      <w:r w:rsidRPr="009E0002">
        <w:rPr>
          <w:rFonts w:cs="Times New Roman"/>
          <w:color w:val="000000" w:themeColor="text1"/>
          <w:sz w:val="30"/>
          <w:szCs w:val="30"/>
        </w:rPr>
        <w:t>заявил, что не выявлено никаких фактов, указывающих на риск для здоровья при использовании вакцин, содержащих алюминий.</w:t>
      </w:r>
    </w:p>
    <w:p w:rsidR="0005474C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полисорбат 80 (стабилизатор) –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используется в качестве эмульгатора в пищевых продуктах, например, мороженом. Это компонент нескольких вакцин и других лекарств.</w:t>
      </w:r>
    </w:p>
    <w:p w:rsidR="0005474C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б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орат натрия – компонент некоторых вакцин и лекарственных препаратов, например, отдельных глазных капель.</w:t>
      </w:r>
    </w:p>
    <w:p w:rsidR="00FD0F41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хлорид натрия (растворитель) – </w:t>
      </w:r>
      <w:r w:rsidR="00FD0F41" w:rsidRPr="009E0002">
        <w:rPr>
          <w:rFonts w:cs="Times New Roman"/>
          <w:color w:val="000000" w:themeColor="text1"/>
          <w:sz w:val="30"/>
          <w:szCs w:val="30"/>
        </w:rPr>
        <w:t>в составе вакцин против ВПЧ-инфекции является обычной солью, которая необходима для нормального функционирования организма и может причинить вред только, если употребляется в больших количествах.</w:t>
      </w:r>
    </w:p>
    <w:p w:rsidR="00FD0F41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дигидрат дигидрофосфата натрия, дигидрат гидрофосфата натрия (стабилизатор) – с</w:t>
      </w:r>
      <w:r w:rsidR="00FD0F41" w:rsidRPr="009E0002">
        <w:rPr>
          <w:rFonts w:cs="Times New Roman"/>
          <w:color w:val="000000" w:themeColor="text1"/>
          <w:sz w:val="30"/>
          <w:szCs w:val="30"/>
        </w:rPr>
        <w:t>оли на основе фосфата натрия явля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ю</w:t>
      </w:r>
      <w:r w:rsidR="00FD0F41" w:rsidRPr="009E0002">
        <w:rPr>
          <w:rFonts w:cs="Times New Roman"/>
          <w:color w:val="000000" w:themeColor="text1"/>
          <w:sz w:val="30"/>
          <w:szCs w:val="30"/>
        </w:rPr>
        <w:t>тся широко распространенными и безвредными. Они поддерживают баланс кислотности, а также предупреждают оседание активных ингредиентов вакцины на дн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е</w:t>
      </w:r>
      <w:r w:rsidR="00FD0F41" w:rsidRPr="009E0002">
        <w:rPr>
          <w:rFonts w:cs="Times New Roman"/>
          <w:color w:val="000000" w:themeColor="text1"/>
          <w:sz w:val="30"/>
          <w:szCs w:val="30"/>
        </w:rPr>
        <w:t xml:space="preserve"> флакона.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Ничтожные количества компонентов, содержащи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х</w:t>
      </w:r>
      <w:r w:rsidRPr="009E0002">
        <w:rPr>
          <w:rFonts w:cs="Times New Roman"/>
          <w:color w:val="000000" w:themeColor="text1"/>
          <w:sz w:val="30"/>
          <w:szCs w:val="30"/>
        </w:rPr>
        <w:t>ся в вакцинах, не токсичны независимо от того, как они попадают в организм (при приеме внутрь, инъекциях или в виде глазных капель).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5474C" w:rsidRPr="009E0002" w:rsidRDefault="0005474C" w:rsidP="007E0312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Безопасн</w:t>
      </w:r>
      <w:r w:rsidR="002539EC" w:rsidRPr="009E0002">
        <w:rPr>
          <w:rFonts w:cs="Times New Roman"/>
          <w:b/>
          <w:bCs/>
          <w:color w:val="000000" w:themeColor="text1"/>
          <w:sz w:val="30"/>
          <w:szCs w:val="30"/>
        </w:rPr>
        <w:t>а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ли вакцин</w:t>
      </w:r>
      <w:r w:rsidR="002539EC" w:rsidRPr="009E0002">
        <w:rPr>
          <w:rFonts w:cs="Times New Roman"/>
          <w:b/>
          <w:bCs/>
          <w:color w:val="000000" w:themeColor="text1"/>
          <w:sz w:val="30"/>
          <w:szCs w:val="30"/>
        </w:rPr>
        <w:t>ация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против ВПЧ</w:t>
      </w:r>
      <w:r w:rsidR="007E0312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Да, все вакцины против ВПЧ</w:t>
      </w:r>
      <w:r w:rsidR="007E0312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относятся к безопасным и наиболее протестированным из зарегистрированных вакцин.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Каждая вакцина против ВПЧ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была тщательно протестирована на безопасность и эффективность в рамках клинических испытаний, после чего прошла регистрацию и стала доступна населению. В каждой стране, внедрившей вакцину, также осуществляется мониторинг безопасности вакцин.</w:t>
      </w:r>
    </w:p>
    <w:p w:rsidR="0005474C" w:rsidRPr="009E0002" w:rsidRDefault="002508B0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Глобальный комитет ВОЗ по безопасности вакцин (ГККБВ)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регулярно анализирует научные данные о безопасности вакцин против ВПЧ</w:t>
      </w:r>
      <w:r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, поступающие по результатам исследований в разных странах мира. Люб</w:t>
      </w:r>
      <w:r w:rsidRPr="009E0002">
        <w:rPr>
          <w:rFonts w:cs="Times New Roman"/>
          <w:color w:val="000000" w:themeColor="text1"/>
          <w:sz w:val="30"/>
          <w:szCs w:val="30"/>
        </w:rPr>
        <w:t>ая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серьезная нежелательная реакция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после иммунизации, котор</w:t>
      </w:r>
      <w:r w:rsidRPr="009E0002">
        <w:rPr>
          <w:rFonts w:cs="Times New Roman"/>
          <w:color w:val="000000" w:themeColor="text1"/>
          <w:sz w:val="30"/>
          <w:szCs w:val="30"/>
        </w:rPr>
        <w:t>ая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потенциально может быть связан</w:t>
      </w:r>
      <w:r w:rsidRPr="009E0002">
        <w:rPr>
          <w:rFonts w:cs="Times New Roman"/>
          <w:color w:val="000000" w:themeColor="text1"/>
          <w:sz w:val="30"/>
          <w:szCs w:val="30"/>
        </w:rPr>
        <w:t>а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с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введением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вакцин</w:t>
      </w:r>
      <w:r w:rsidRPr="009E0002">
        <w:rPr>
          <w:rFonts w:cs="Times New Roman"/>
          <w:color w:val="000000" w:themeColor="text1"/>
          <w:sz w:val="30"/>
          <w:szCs w:val="30"/>
        </w:rPr>
        <w:t>ы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, тщательно расследуется, изучается частота таких событий до и после внедрения вакцины.</w:t>
      </w:r>
    </w:p>
    <w:p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Безопасность ВПЧ-вакцин был</w:t>
      </w:r>
      <w:r w:rsidR="002508B0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продемонстрирована в ходе клинических испытаний и подтверждена многочисленными исследованиями, проведенными после начала их широкого применения. 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Глобальный комитет ВОЗ по безопасности вакцин (ГККБВ)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впервые рассмотрел данные по безопасности 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вакцин против ВПЧ-инфекции 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 2007 г., затем такой анализ проводился в 2008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, 2009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, 2013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, 2014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2015 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г. 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и в июне 2017 г.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 2017 г. ГККБВ выпустил Заявление о безопасности ВПЧ-вакцин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1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Глобальный комитет отметил, что в период с 2006 г. в мире было введено более 270 миллионов доз ВПЧ-вакцин, и исследования по безопасности включали миллионы человек и изучали широкий спектр заболеваний. В ходе этих исследований не было выявлено никаких серьезных заболеваний или осложнений, связанных с вакцинацией. Глобальный комитет пришел к заключению, что ВПЧ-вакцины являются безопасными и подтвердил рекомендации ВОЗ по их использованию во всех странах мира.  </w:t>
      </w:r>
    </w:p>
    <w:p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Анализ данных Системы регистрации сигналов о побочных проявлениях после вакцинации (VAERS) за 2014-2017 гг. установил, что после введения 28 миллионов доз ВПЧ-вакцины лицам женского и мужского пола, не было выявлено никаких необычных или неожидаемых проявлений после вакцинации. Большинство (97%) сообщений было о несерьезных проявлениях (головокружения, головная боль, реакции на месте инъекции). Частота серьезных проявлений, включая первичную недостаточность яичников, была в пределах наблюдаемой в период до внедрения ВПЧ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вакцины</w:t>
      </w:r>
      <w:r w:rsidR="004671C3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2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Проспективное исследование-наблюдение за 996 300 девочками-подростками и молодыми женщинами в возрасте 11-34 лет, проведенное в Дании в период 2007-2016 гг., не выявило никакой разницы в частоте выявления первичной яичниковой недостаточности между привитыми и непривитыми против ВПЧ-инфекции</w:t>
      </w:r>
      <w:r w:rsidR="004671C3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3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Исследование беременности (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PRESTO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), проведенное в Канаде и США в 2013-2017 гг. и включавшее 3483 женщин, планировавших беременность, и 1222 их партнеров, не выявило никакой разницы в плодовитости (вероятности забеременеть в течение менструального цикла) между привитыми и не привитыми против ВПЧ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женщинами и их партнерами</w:t>
      </w:r>
      <w:r w:rsidR="004671C3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4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Исследование среди женщин-военнослужащих США в возрасте 18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28 лет, имевших как минимум одну беременность в период 201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4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-201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7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гг., продемонстрировало, что случайная вакцинация против ВПЧ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период беременности не оказала никакого негативного воздействия на исход беременности или здоровье новорожденных</w:t>
      </w:r>
      <w:r w:rsidR="00AA295B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5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0C3DC0" w:rsidRPr="009E0002" w:rsidRDefault="000C3DC0" w:rsidP="000C3DC0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:rsidR="0005474C" w:rsidRPr="009E0002" w:rsidRDefault="0005474C" w:rsidP="009B1731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lastRenderedPageBreak/>
        <w:t>Была ли вакцина надлежащим образом апробирована?</w:t>
      </w:r>
    </w:p>
    <w:p w:rsidR="00720F32" w:rsidRPr="009E0002" w:rsidRDefault="0005474C" w:rsidP="0021288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Да. Каждая из доступных ВПЧ-вакцин была апробирована в ходе обширных клинических испытаний, прежде чем было выдано разрешение к применению</w:t>
      </w:r>
      <w:r w:rsidR="009B1731" w:rsidRPr="009E0002">
        <w:rPr>
          <w:rFonts w:cs="Times New Roman"/>
          <w:color w:val="000000" w:themeColor="text1"/>
          <w:sz w:val="30"/>
          <w:szCs w:val="30"/>
        </w:rPr>
        <w:t xml:space="preserve"> (см. результаты клинических исследований вакцины </w:t>
      </w:r>
      <w:bookmarkStart w:id="0" w:name="_Hlk208591603"/>
      <w:r w:rsidR="009B1731" w:rsidRPr="009E0002">
        <w:rPr>
          <w:rFonts w:cs="Times New Roman"/>
          <w:color w:val="000000" w:themeColor="text1"/>
          <w:sz w:val="30"/>
          <w:szCs w:val="30"/>
        </w:rPr>
        <w:t>С</w:t>
      </w:r>
      <w:r w:rsidR="009B1731" w:rsidRPr="009E0002">
        <w:rPr>
          <w:rFonts w:cs="Times New Roman"/>
          <w:color w:val="000000" w:themeColor="text1"/>
          <w:sz w:val="30"/>
          <w:szCs w:val="30"/>
          <w:lang w:val="en-US"/>
        </w:rPr>
        <w:t>ecolin</w:t>
      </w:r>
      <w:bookmarkEnd w:id="0"/>
      <w:r w:rsidR="009B1731" w:rsidRPr="009E0002">
        <w:rPr>
          <w:rFonts w:cs="Times New Roman"/>
          <w:color w:val="000000" w:themeColor="text1"/>
          <w:sz w:val="30"/>
          <w:szCs w:val="30"/>
          <w:vertAlign w:val="superscript"/>
        </w:rPr>
        <w:t xml:space="preserve">® </w:t>
      </w:r>
      <w:r w:rsidR="009B1731" w:rsidRPr="009E0002">
        <w:rPr>
          <w:rFonts w:cs="Times New Roman"/>
          <w:color w:val="000000" w:themeColor="text1"/>
          <w:sz w:val="30"/>
          <w:szCs w:val="30"/>
        </w:rPr>
        <w:t xml:space="preserve">(Цеколин) приложение 1). </w:t>
      </w:r>
    </w:p>
    <w:p w:rsidR="00025E85" w:rsidRPr="009E0002" w:rsidRDefault="00025E85" w:rsidP="0021288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025E85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Возможны ли нежелательные реакции на введение вакцин против ВПЧ-инфекции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Как и другие вакцины и лекарства, вакцины против ВПЧ-инфекции часто 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(в 10% случаев и более) </w:t>
      </w:r>
      <w:r w:rsidRPr="009E0002">
        <w:rPr>
          <w:rFonts w:cs="Times New Roman"/>
          <w:color w:val="000000" w:themeColor="text1"/>
          <w:sz w:val="30"/>
          <w:szCs w:val="30"/>
        </w:rPr>
        <w:t>вызывают легкие нежелательные реакции, такие как болезненность, покраснение 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r w:rsidRPr="009E0002">
        <w:rPr>
          <w:rFonts w:cs="Times New Roman"/>
          <w:color w:val="000000" w:themeColor="text1"/>
          <w:sz w:val="30"/>
          <w:szCs w:val="30"/>
        </w:rPr>
        <w:t>или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припухлость в месте инъекции, головную боль или повышение температуры (до 38°С). Они обычно длятся от нескольких часов до одного дня.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Иногда люди падают в обморок после любой инъекции</w:t>
      </w:r>
      <w:r w:rsidR="0031381E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6"/>
      </w:r>
      <w:r w:rsidRPr="009E0002">
        <w:rPr>
          <w:rFonts w:cs="Times New Roman"/>
          <w:color w:val="000000" w:themeColor="text1"/>
          <w:sz w:val="30"/>
          <w:szCs w:val="30"/>
        </w:rPr>
        <w:t>. Это чаще встречается у подростков, особенно когда вакцинацию проводят в группе де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вочек</w:t>
      </w:r>
      <w:r w:rsidRPr="009E0002">
        <w:rPr>
          <w:rFonts w:cs="Times New Roman"/>
          <w:color w:val="000000" w:themeColor="text1"/>
          <w:sz w:val="30"/>
          <w:szCs w:val="30"/>
        </w:rPr>
        <w:t>, например, в учреждении образования (школе</w:t>
      </w:r>
      <w:r w:rsidR="0037665E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>. Эта реакция вызвана стрессом и беспокойством, а не самой вакциной. Поэтому важно соблюдать требование о том, что введение вакцины проводится в положении лежа или сидя.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 Целесообразно не собирать большие группы девочек для проведения вакцинации против ВПЧ-инфекции. 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редких случаях у человека могут развиваться серьезн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аллергическ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реакци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с затруднением дыхания (анафилактический шок), котор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возника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е</w:t>
      </w:r>
      <w:r w:rsidRPr="009E0002">
        <w:rPr>
          <w:rFonts w:cs="Times New Roman"/>
          <w:color w:val="000000" w:themeColor="text1"/>
          <w:sz w:val="30"/>
          <w:szCs w:val="30"/>
        </w:rPr>
        <w:t>т в ближайшие минуты после вакцинации.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качестве меры предосторожности лицам, проходящим любую вакцинацию, следует остаться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 рядом с кабинетом, где проводилась вакцинация,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на 30 минут после в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ведения вакцины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Если человек чувствует легкое головокружение, или ему трудно дышать, он должен сообщить об этом медицинскому работнику, который обучен методам 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оказания медицинской помощи при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обморок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ах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 аллергических реакци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ях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3B36A5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Сколько </w:t>
      </w:r>
      <w:r w:rsidR="003B36A5" w:rsidRPr="009E0002">
        <w:rPr>
          <w:rFonts w:cs="Times New Roman"/>
          <w:b/>
          <w:bCs/>
          <w:color w:val="000000" w:themeColor="text1"/>
          <w:sz w:val="30"/>
          <w:szCs w:val="30"/>
        </w:rPr>
        <w:t>привитых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сталкиваются с </w:t>
      </w:r>
      <w:r w:rsidR="003B36A5" w:rsidRPr="009E0002">
        <w:rPr>
          <w:rFonts w:cs="Times New Roman"/>
          <w:b/>
          <w:bCs/>
          <w:color w:val="000000" w:themeColor="text1"/>
          <w:sz w:val="30"/>
          <w:szCs w:val="30"/>
        </w:rPr>
        <w:t>н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ежелательными реакциями?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Болезненность в месте инъекции является обычным проявлением (испытывают 8 человек из 10). Меньшее число людей (3 из 10) столкнется с развитием припухлости 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и (</w:t>
      </w:r>
      <w:r w:rsidRPr="009E0002">
        <w:rPr>
          <w:rFonts w:cs="Times New Roman"/>
          <w:color w:val="000000" w:themeColor="text1"/>
          <w:sz w:val="30"/>
          <w:szCs w:val="30"/>
        </w:rPr>
        <w:t>или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покраснением в месте инъекции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, а также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головной болью после вакцинации против ВПЧ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 Приблизительно у 1 человека из 10 будет наблюдаться повышенная температура.</w:t>
      </w:r>
    </w:p>
    <w:p w:rsidR="003B36A5" w:rsidRPr="009E0002" w:rsidRDefault="003B36A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lastRenderedPageBreak/>
        <w:t>Примерно у 1 из 3 тысяч привитых подростков наблюдается обморок, частота которого может несколько повышаться в случаях если вакцинацию подростка проводят в положении стоя, либо вводят несколько вакцин</w:t>
      </w:r>
      <w:r w:rsidRPr="009E0002">
        <w:rPr>
          <w:rStyle w:val="af0"/>
          <w:color w:val="000000" w:themeColor="text1"/>
          <w:sz w:val="30"/>
          <w:szCs w:val="30"/>
        </w:rPr>
        <w:endnoteReference w:id="37"/>
      </w:r>
      <w:r w:rsidR="00E53B16" w:rsidRPr="009E0002">
        <w:rPr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Серьезная аллергическая реакция развивается приблизительно у одного человека на </w:t>
      </w:r>
      <w:r w:rsidR="00E53B16" w:rsidRPr="009E0002">
        <w:rPr>
          <w:rFonts w:cs="Times New Roman"/>
          <w:color w:val="000000" w:themeColor="text1"/>
          <w:sz w:val="30"/>
          <w:szCs w:val="30"/>
        </w:rPr>
        <w:t xml:space="preserve">1,7 </w:t>
      </w:r>
      <w:r w:rsidRPr="009E0002">
        <w:rPr>
          <w:rFonts w:cs="Times New Roman"/>
          <w:color w:val="000000" w:themeColor="text1"/>
          <w:sz w:val="30"/>
          <w:szCs w:val="30"/>
        </w:rPr>
        <w:t>миллион</w:t>
      </w:r>
      <w:r w:rsidR="00E53B16" w:rsidRPr="009E0002">
        <w:rPr>
          <w:rFonts w:cs="Times New Roman"/>
          <w:color w:val="000000" w:themeColor="text1"/>
          <w:sz w:val="30"/>
          <w:szCs w:val="30"/>
        </w:rPr>
        <w:t>ов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привитых вакциной</w:t>
      </w:r>
      <w:r w:rsidR="00564898" w:rsidRPr="009E0002">
        <w:rPr>
          <w:rFonts w:cs="Times New Roman"/>
          <w:color w:val="000000" w:themeColor="text1"/>
          <w:sz w:val="30"/>
          <w:szCs w:val="30"/>
        </w:rPr>
        <w:t xml:space="preserve"> против ВПЧ-инфекции</w:t>
      </w:r>
      <w:r w:rsidR="00E53B16" w:rsidRPr="009E0002">
        <w:rPr>
          <w:rFonts w:cs="Times New Roman"/>
          <w:color w:val="000000" w:themeColor="text1"/>
          <w:sz w:val="30"/>
          <w:szCs w:val="30"/>
          <w:vertAlign w:val="superscript"/>
        </w:rPr>
        <w:t>24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E53B16">
      <w:pPr>
        <w:spacing w:after="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Может ли вакцина против ВПЧ вызвать аллергическую реакцию?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Да, </w:t>
      </w:r>
      <w:r w:rsidR="004D7089" w:rsidRPr="009E0002">
        <w:rPr>
          <w:color w:val="000000" w:themeColor="text1"/>
          <w:sz w:val="30"/>
          <w:szCs w:val="30"/>
        </w:rPr>
        <w:t>если человек имеет специфическую аллергическую сенсибилизацию к какому-либо из компонентов вакцины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Все вакцины </w:t>
      </w:r>
      <w:r w:rsidR="004D7089" w:rsidRPr="009E0002">
        <w:rPr>
          <w:rFonts w:cs="Times New Roman"/>
          <w:color w:val="000000" w:themeColor="text1"/>
          <w:sz w:val="30"/>
          <w:szCs w:val="30"/>
        </w:rPr>
        <w:t xml:space="preserve">и лекарства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(а также некоторые продукты питания и укусы насекомых) могут вызвать аллергические реакции. Наиболее серьезная аллергическая реакция – </w:t>
      </w:r>
      <w:r w:rsidR="004D7089" w:rsidRPr="009E0002">
        <w:rPr>
          <w:rFonts w:cs="Times New Roman"/>
          <w:color w:val="000000" w:themeColor="text1"/>
          <w:sz w:val="30"/>
          <w:szCs w:val="30"/>
        </w:rPr>
        <w:t>анафилаксия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– развивается примерно у одного человека на миллион вакцинированных любой вакциной</w:t>
      </w:r>
      <w:r w:rsidR="0001477C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8"/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Хотя тяжелые аллергические реакции на вакцины очень редки, пациенты и родители должны сообщить врачу о любых известных </w:t>
      </w:r>
      <w:r w:rsidR="00834293" w:rsidRPr="009E0002">
        <w:rPr>
          <w:color w:val="000000" w:themeColor="text1"/>
          <w:sz w:val="30"/>
          <w:szCs w:val="30"/>
        </w:rPr>
        <w:t>проявлениях аллергии, отмечавшихся у ребенка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до проведения прививок. Тогда медицинский работник сможет проинформировать их о том, имеет ли аллергия отношение к конкретной вакцине, которую планируется ввести.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 качестве дополнительной меры предосторожности каждый человек, получивший вакцину, должен оставаться </w:t>
      </w:r>
      <w:r w:rsidR="00834293" w:rsidRPr="009E0002">
        <w:rPr>
          <w:rFonts w:cs="Times New Roman"/>
          <w:color w:val="000000" w:themeColor="text1"/>
          <w:sz w:val="30"/>
          <w:szCs w:val="30"/>
        </w:rPr>
        <w:t>рядом с кабинетом, где проводилась прививка,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течение 30 минут для наблюдения со стороны медицинского работника, который обучен распознать и лечить аллергические реакции.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1A45C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Приводит ли вакцинация против ВПЧ к каким-либо отдаленным нежелательным</w:t>
      </w:r>
      <w:r w:rsidR="001A45C6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реакциям?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Все вакцины против ВПЧ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относятся к самым безопасным и наиболее протестированным из зарегистрированных вакцин. Отсутствуют какие-либо достоверные сведения, указывающие на какие-либо отдаленные нежелательные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 реакции.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Поступали сообщения, в которых высказывалась гипотеза о том, что такие редкие и малоизученные состояния, как преждевременное истощение яичников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POF</w:t>
      </w:r>
      <w:r w:rsidRPr="009E0002">
        <w:rPr>
          <w:rFonts w:cs="Times New Roman"/>
          <w:color w:val="000000" w:themeColor="text1"/>
          <w:sz w:val="30"/>
          <w:szCs w:val="30"/>
        </w:rPr>
        <w:t>), синдром постуральной ортостатической тахикардии (СПОТ) и комплексны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регионарны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болевой синдром (КРБС), могут быть вызваны вакцинацией против ВПЧ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Эти сообщения не подтверждены научными и эпидемиологическими фактами, поэтому нет причинно-следственной связи между вакциной и этими патологиями. Одна страна, Япония, 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на </w:t>
      </w:r>
      <w:r w:rsidR="001A45C6"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некоторое время </w:t>
      </w:r>
      <w:r w:rsidRPr="009E0002">
        <w:rPr>
          <w:rFonts w:cs="Times New Roman"/>
          <w:color w:val="000000" w:themeColor="text1"/>
          <w:sz w:val="30"/>
          <w:szCs w:val="30"/>
        </w:rPr>
        <w:t>перестала рекомендовать вакцины против ВПЧ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-инфекции </w:t>
      </w:r>
      <w:r w:rsidRPr="009E0002">
        <w:rPr>
          <w:rFonts w:cs="Times New Roman"/>
          <w:color w:val="000000" w:themeColor="text1"/>
          <w:sz w:val="30"/>
          <w:szCs w:val="30"/>
        </w:rPr>
        <w:t>несмотря на то,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что экспертный комитет Японии и все уважаемые научные группы в мире не нашли доказательств того, что вакцина является причиной этих состояний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, но с 2022 г. снова включила вакцинацию от ВПЧ-инфекции в национальный календарь прививок</w:t>
      </w:r>
      <w:r w:rsidR="001A45C6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9"/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8D0482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Имеются ли какие-либо данные, подтверждающие связь между вакцинацией против ВПЧ</w:t>
      </w:r>
      <w:r w:rsidR="008D0482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и синдромом постуральной ортостатической тахикардии (СПОТ)?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 существует никаких данных, указывающих на связь между синдромом постуральной ортостатической тахикардии (СПОТ) и вакцинацией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СПОТ – это состояние,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при </w:t>
      </w:r>
      <w:r w:rsidRPr="009E0002">
        <w:rPr>
          <w:rFonts w:cs="Times New Roman"/>
          <w:color w:val="000000" w:themeColor="text1"/>
          <w:sz w:val="30"/>
          <w:szCs w:val="30"/>
        </w:rPr>
        <w:t>которо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м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озника</w:t>
      </w:r>
      <w:r w:rsidRPr="009E0002">
        <w:rPr>
          <w:rFonts w:cs="Times New Roman"/>
          <w:color w:val="000000" w:themeColor="text1"/>
          <w:sz w:val="30"/>
          <w:szCs w:val="30"/>
        </w:rPr>
        <w:t>ет головокружение или обморок и резкое увеличение частоты сердечных сокращений при перемене положения тела из лежа в стоя. Причина возникновения данного состояния неизвестна, однако врачи полагают, что СПОТ может быть связан с рядом медицинских состояний, включая: недавно перенесенное вирусное заболевание, длительное отсутствие физической активности, синдром хронической усталости, расстройства нервной системы.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2014-2015 гг. распространившиеся в Дании слухи о том, что ВПЧ- вакцины вызывают СПОТ, нанесли серьезный ущерб датской программе вакцинации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 Данные, относящиеся к вакцинации и синдрому, были рассмотрены Европейским агентством по лекарственным средствам и Глобальным консультативным комитетом ВОЗ по безопасности вакцин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(ГККБВ)</w:t>
      </w:r>
      <w:r w:rsidRPr="009E0002">
        <w:rPr>
          <w:rFonts w:cs="Times New Roman"/>
          <w:color w:val="000000" w:themeColor="text1"/>
          <w:sz w:val="30"/>
          <w:szCs w:val="30"/>
        </w:rPr>
        <w:t>, а данные из США были рассмотрены Центрами по контролю и профилактике заболеваний США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CDC</w:t>
      </w:r>
      <w:r w:rsidRPr="009E0002">
        <w:rPr>
          <w:rFonts w:cs="Times New Roman"/>
          <w:color w:val="000000" w:themeColor="text1"/>
          <w:sz w:val="30"/>
          <w:szCs w:val="30"/>
        </w:rPr>
        <w:t>). В ноябре 2015 г. Европейское агентство по лекарственным средствам завершило детальный обзор имеющихся данных о СПОТ среди молодых женщин, получивших ВПЧ-вакцины. По итогам обзора было установлено, что имеющиеся данные не подтверждают наличие причинно-следственной связ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между ВПЧ-вакцинами и СПОТ. Риск развития СПОТ не увеличился в результате вакцинации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Около 80 млн доз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вакцины для предупреждения ВПЧ-инфекции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было использовано в США в период с июня 2006 г. по сентябрь 2015 г. В ходе мониторинга, осуществленного 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CDC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течение этого периода через Систему регистрации побочных эффектов вакцин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VAERS</w:t>
      </w:r>
      <w:r w:rsidRPr="009E0002">
        <w:rPr>
          <w:rFonts w:cs="Times New Roman"/>
          <w:color w:val="000000" w:themeColor="text1"/>
          <w:sz w:val="30"/>
          <w:szCs w:val="30"/>
        </w:rPr>
        <w:t>), также не было обнаружено никакого увеличения числа новых случаев СПОТ после вакцинации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2F5A7C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Влияют ли вакцины против ВПЧ</w:t>
      </w:r>
      <w:r w:rsidR="002F5A7C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на фертильность?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lastRenderedPageBreak/>
        <w:t>Нет. Вакцины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 влияют на фертильность. Наоборот, они помогают защитить здоровье и фертильность женщины.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Клинические испытания, проведенные до того, как была зарегистрирована первая вакцина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2006 г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>, а также мониторинг безопасности и исследования с момента ее внедрения подтвердили, что вакцина не вызывает никаких репродуктивных проблем у женщин.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На самом деле, вакцина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помогает защитить фертильность, предотвращая предраковые изменения шейки матки и РШМ, вызванные ВПЧ. Хирургическое лечение предраковых поражений шейки матки может затруднить наступление беременности женщины, а консервативное лечение или хирургическое вмешательство во время беременности может привести к преждевременным родам и потере плода. Лечение РШМ (удаление шейки матки и матки, химиотерапия и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r w:rsidRPr="009E0002">
        <w:rPr>
          <w:rFonts w:cs="Times New Roman"/>
          <w:color w:val="000000" w:themeColor="text1"/>
          <w:sz w:val="30"/>
          <w:szCs w:val="30"/>
        </w:rPr>
        <w:t>или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лучевая терапия) приводят к тому, что женщина утрачивает возможность родить детей.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Более того, исследование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а</w:t>
      </w:r>
      <w:r w:rsidRPr="009E0002">
        <w:rPr>
          <w:rFonts w:cs="Times New Roman"/>
          <w:color w:val="000000" w:themeColor="text1"/>
          <w:sz w:val="30"/>
          <w:szCs w:val="30"/>
        </w:rPr>
        <w:t>стралийских ученых, включавшее женщин репродуктивного возраста, выявило положительный эффект вакцины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на исход беременности. Женщины, получившие вакцину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подростковом возрасте, имели достоверно меньшее количество осложнений беременности (задержка развития плода, преждевременные роды), чем те, кто не получил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такую </w:t>
      </w:r>
      <w:r w:rsidRPr="009E0002">
        <w:rPr>
          <w:rFonts w:cs="Times New Roman"/>
          <w:color w:val="000000" w:themeColor="text1"/>
          <w:sz w:val="30"/>
          <w:szCs w:val="30"/>
        </w:rPr>
        <w:t>вакцину</w:t>
      </w:r>
      <w:r w:rsidR="00D56D3C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40"/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2F5A7C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Вызывают ли вакцины против ВПЧ раннюю менопаузу (первичную недостаточность яичников/ преждевременное истощение яичников)?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Нет никаких доказательств связи между ранней менопаузой (первичной недостаточностью яичников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/ преждевременным истощением яичников) и вакцинацией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Первичная недостаточность яичников, также известная как преждевременное истощение яичников, возникает, когда яичники перестают функционировать, что приводит к ранней менопаузе. Причина преждевременной недостаточности яичников часто неизвестна, но в некоторых случаях может быть связана с лечением рака или аутоиммунным заболеванием.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ГККБВ в 2017 г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после рассмотрения большого объема данных по населению нескольких стран, сообщил, что он не обнаружил доказательств причинной связи между вакцин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ацией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 первичной недостаточностью яичников</w:t>
      </w:r>
      <w:r w:rsidR="005F27F5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/ преждевременным истощением яичников.</w:t>
      </w:r>
    </w:p>
    <w:p w:rsidR="006B3B13" w:rsidRPr="009E0002" w:rsidRDefault="00695A18" w:rsidP="00024F7C">
      <w:pPr>
        <w:spacing w:after="0"/>
        <w:ind w:firstLine="709"/>
        <w:jc w:val="both"/>
        <w:rPr>
          <w:color w:val="000000" w:themeColor="text1"/>
          <w:kern w:val="24"/>
          <w:sz w:val="30"/>
          <w:szCs w:val="30"/>
        </w:rPr>
      </w:pPr>
      <w:r w:rsidRPr="009E0002">
        <w:rPr>
          <w:rFonts w:cs="Times New Roman"/>
          <w:color w:val="000000" w:themeColor="text1"/>
          <w:kern w:val="24"/>
          <w:sz w:val="30"/>
          <w:szCs w:val="30"/>
        </w:rPr>
        <w:lastRenderedPageBreak/>
        <w:t>Результаты п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роспективно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>го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исследовани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>я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>, проведенно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>го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в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Дани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и, 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показало отсутствие </w:t>
      </w:r>
      <w:r w:rsidRPr="009E0002">
        <w:rPr>
          <w:color w:val="000000" w:themeColor="text1"/>
          <w:kern w:val="24"/>
          <w:sz w:val="30"/>
          <w:szCs w:val="30"/>
        </w:rPr>
        <w:t>с</w:t>
      </w:r>
      <w:r w:rsidR="00024F7C" w:rsidRPr="009E0002">
        <w:rPr>
          <w:color w:val="000000" w:themeColor="text1"/>
          <w:kern w:val="24"/>
          <w:sz w:val="30"/>
          <w:szCs w:val="30"/>
        </w:rPr>
        <w:t>вяз</w:t>
      </w:r>
      <w:r w:rsidRPr="009E0002">
        <w:rPr>
          <w:color w:val="000000" w:themeColor="text1"/>
          <w:kern w:val="24"/>
          <w:sz w:val="30"/>
          <w:szCs w:val="30"/>
        </w:rPr>
        <w:t>и</w:t>
      </w:r>
      <w:r w:rsidR="00024F7C" w:rsidRPr="009E0002">
        <w:rPr>
          <w:color w:val="000000" w:themeColor="text1"/>
          <w:kern w:val="24"/>
          <w:sz w:val="30"/>
          <w:szCs w:val="30"/>
        </w:rPr>
        <w:t xml:space="preserve"> между вакцинацией против ВПЧ-инфекции и возникновением случаев первичной недостаточности яичников.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>В период 2007-2016 гг.</w:t>
      </w:r>
      <w:r w:rsidR="00024F7C" w:rsidRPr="009E0002">
        <w:rPr>
          <w:color w:val="000000" w:themeColor="text1"/>
          <w:kern w:val="24"/>
          <w:sz w:val="30"/>
          <w:szCs w:val="30"/>
        </w:rPr>
        <w:t xml:space="preserve"> осуществлялось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наблюдение за 996 300 девочками-подростками и молодыми женщинами в возрасте 11-34 лет:</w:t>
      </w:r>
      <w:r w:rsidR="00024F7C" w:rsidRPr="009E0002">
        <w:rPr>
          <w:color w:val="000000" w:themeColor="text1"/>
          <w:kern w:val="24"/>
          <w:sz w:val="30"/>
          <w:szCs w:val="30"/>
        </w:rPr>
        <w:t xml:space="preserve">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505 829 (50,8%)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были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привиты против ВПЧ-инфекции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,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у 54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из них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была диагностирована первичная недостаточность яичников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и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490 471 (49,2%)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не получали вакцинацию против ВПЧ-инфекции,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у 60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из них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была диагностирована первичная недостаточность яичников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  <w:vertAlign w:val="superscript"/>
        </w:rPr>
        <w:t>26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>.</w:t>
      </w:r>
    </w:p>
    <w:p w:rsidR="00025E85" w:rsidRPr="009E0002" w:rsidRDefault="00025E85" w:rsidP="00024F7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США за период с 2009 по 2019 гг. было введено приблизительно 90 млн доз вакцины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Мониторинг, осуществлявшийся в тот период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С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DC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с помощью Системы регистрации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побочных эффектов вакцин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VAERS</w:t>
      </w:r>
      <w:r w:rsidRPr="009E0002">
        <w:rPr>
          <w:rFonts w:cs="Times New Roman"/>
          <w:color w:val="000000" w:themeColor="text1"/>
          <w:sz w:val="30"/>
          <w:szCs w:val="30"/>
        </w:rPr>
        <w:t>), не выявил никакого увеличения частоты первичной недостаточности яичников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/ преждевременного истощения яичников после вакцинации против ВПЧ</w:t>
      </w:r>
      <w:r w:rsidR="005F27F5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025E85" w:rsidRPr="009E0002" w:rsidRDefault="00025E85" w:rsidP="00D400D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Имеются ли какие-либо данные, указывающие на то, что вакцинация вызывает аутизм?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Нет. В ходе многочисленных мелких и крупных исследований изучалась связь между вакцинацией и аутизмом, однако никакой связи так и не было обнаружено. Кроме того, результаты исследований показали, что аутизм у младенцев, рожденных матерями, которые получили ВПЧ-вакцину, возникает не чаще, чем у младенцев матерей, которые не получили вакцину.</w:t>
      </w:r>
    </w:p>
    <w:p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D142F4" w:rsidRPr="009E0002" w:rsidRDefault="00D142F4" w:rsidP="00D142F4">
      <w:pPr>
        <w:pStyle w:val="a3"/>
        <w:numPr>
          <w:ilvl w:val="0"/>
          <w:numId w:val="1"/>
        </w:num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ПОКАЗАНИЯ К ВАКЦИНАЦИИ </w:t>
      </w:r>
      <w:r w:rsidR="00672428" w:rsidRPr="009E0002">
        <w:rPr>
          <w:rFonts w:cs="Times New Roman"/>
          <w:b/>
          <w:bCs/>
          <w:color w:val="000000" w:themeColor="text1"/>
          <w:sz w:val="30"/>
          <w:szCs w:val="30"/>
        </w:rPr>
        <w:br/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ПРОТИВ ВПЧ-ИНФЕКЦИИ</w:t>
      </w:r>
    </w:p>
    <w:p w:rsidR="0005474C" w:rsidRPr="009E0002" w:rsidRDefault="0005474C" w:rsidP="0005474C">
      <w:pPr>
        <w:spacing w:after="0"/>
        <w:ind w:left="708"/>
        <w:jc w:val="both"/>
        <w:rPr>
          <w:rFonts w:cs="Times New Roman"/>
          <w:color w:val="000000" w:themeColor="text1"/>
          <w:sz w:val="30"/>
          <w:szCs w:val="30"/>
        </w:rPr>
      </w:pPr>
    </w:p>
    <w:p w:rsidR="0005474C" w:rsidRPr="009E0002" w:rsidRDefault="0005474C" w:rsidP="00D142F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Какие рекомендации ВОЗ по внедрению вакцинации против ВПЧ?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Когда программа вакцинации впервые применяется в стране, рекомендуется предложить вакцинацию всем девочкам в возрасте от 9 до 14 лет, начав с одной возрастной когорты (например, 11 лет) для обеспечения устойчивого администрирования прививочного процесса.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Также существуют программы вакцинации, когда вакцинация проводится постепенно всем лицам женского пола в возрасте до 26 лет и даже старше. Отдельные страны также рекомендуют иммунизацию мальчиков и юношей.</w:t>
      </w:r>
    </w:p>
    <w:p w:rsidR="009C3917" w:rsidRPr="009E0002" w:rsidRDefault="009C3917" w:rsidP="009C3917">
      <w:pPr>
        <w:spacing w:after="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FD5832" w:rsidRPr="009E0002" w:rsidRDefault="00FD5832" w:rsidP="009C3917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Не лучше ли прививать детей в более старшем возрасте, чем рекомендуется для вакцинации?</w:t>
      </w:r>
    </w:p>
    <w:p w:rsidR="00FD5832" w:rsidRPr="009E0002" w:rsidRDefault="00FD5832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lastRenderedPageBreak/>
        <w:t>Нет. Выбор возраста, в котором рекомендуется проводить вакцинацию, основан на понимании того, когда вакцина будет наиболее эффективна и вызывает наибольший иммунный ответ.</w:t>
      </w:r>
    </w:p>
    <w:p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 против ВПЧ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индуцирует самый сильный иммунный ответ именно в рекомендованном возрасте, поэтому курс вакцинации состоит только из двух доз. Если вакцинация проводится после достижения возраста 15 лет, то требуется ввести три дозы вакцины.</w:t>
      </w:r>
    </w:p>
    <w:p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Кроме того, вакцина наиболее эффективна, если она вводится до того, как человек подвергается заражению ВПЧ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, т.е. до сексуального дебюта</w:t>
      </w:r>
      <w:r w:rsidRPr="009E0002">
        <w:rPr>
          <w:rFonts w:cs="Times New Roman"/>
          <w:color w:val="000000" w:themeColor="text1"/>
          <w:sz w:val="30"/>
          <w:szCs w:val="30"/>
        </w:rPr>
        <w:t>. ВПЧ наиболее распространен среди</w:t>
      </w:r>
      <w:r w:rsidR="009C3917" w:rsidRPr="009E0002">
        <w:rPr>
          <w:rFonts w:cs="Times New Roman"/>
          <w:color w:val="000000" w:themeColor="text1"/>
          <w:sz w:val="30"/>
          <w:szCs w:val="30"/>
        </w:rPr>
        <w:t xml:space="preserve"> молодых </w:t>
      </w:r>
      <w:r w:rsidRPr="009E0002">
        <w:rPr>
          <w:rFonts w:cs="Times New Roman"/>
          <w:color w:val="000000" w:themeColor="text1"/>
          <w:sz w:val="30"/>
          <w:szCs w:val="30"/>
        </w:rPr>
        <w:t>людей</w:t>
      </w:r>
      <w:r w:rsidR="009C3917" w:rsidRPr="009E0002">
        <w:rPr>
          <w:rFonts w:cs="Times New Roman"/>
          <w:color w:val="000000" w:themeColor="text1"/>
          <w:sz w:val="30"/>
          <w:szCs w:val="30"/>
        </w:rPr>
        <w:t xml:space="preserve"> начавших половую жизнь и в возрасте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до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25 лет.</w:t>
      </w:r>
    </w:p>
    <w:p w:rsidR="00FD5832" w:rsidRPr="009E0002" w:rsidRDefault="00FD5832" w:rsidP="00FD5832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:rsidR="00FD5832" w:rsidRPr="009E0002" w:rsidRDefault="00FD5832" w:rsidP="009C3917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Будет ли вакцинация эффективна у тех, кто уже сексуально активен?</w:t>
      </w:r>
    </w:p>
    <w:p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Люди, которые уже сексуально активны, могут все еще получить пользу от вакцинации.</w:t>
      </w:r>
    </w:p>
    <w:p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Это защитит их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тех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типов ВПЧ,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против которых формирует защиту вакцина, но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с которыми они еще не встречались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Н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о если инфицирование уже произошло, то вакцинация может оказаться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 xml:space="preserve">менее </w:t>
      </w:r>
      <w:r w:rsidRPr="009E0002">
        <w:rPr>
          <w:rFonts w:cs="Times New Roman"/>
          <w:color w:val="000000" w:themeColor="text1"/>
          <w:sz w:val="30"/>
          <w:szCs w:val="30"/>
        </w:rPr>
        <w:t>неэффективной.</w:t>
      </w:r>
    </w:p>
    <w:p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Чтобы получить максимальную пользу от вакцин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ации</w:t>
      </w:r>
      <w:r w:rsidRPr="009E0002">
        <w:rPr>
          <w:rFonts w:cs="Times New Roman"/>
          <w:color w:val="000000" w:themeColor="text1"/>
          <w:sz w:val="30"/>
          <w:szCs w:val="30"/>
        </w:rPr>
        <w:t>, лучше всего сделать прививк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у против ВПЧ-инфекции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возрасте 9-14 лет.</w:t>
      </w:r>
    </w:p>
    <w:p w:rsidR="0005474C" w:rsidRPr="009E0002" w:rsidRDefault="0005474C" w:rsidP="009C3917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:rsidR="0005474C" w:rsidRPr="009E0002" w:rsidRDefault="0005474C" w:rsidP="002539EC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Почему приоритетной группой для плановой бесплатной вакцинации против ВПЧ являются девочки?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Основная цель программ вакцинации против ВПЧ</w:t>
      </w:r>
      <w:r w:rsidR="001F0F6E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заключается в защите женщин от РШМ, который является наиболее распространенным заболеванием, вызываемым ВПЧ.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РШМ является наиболее распространенным заболеванием, вызываемым ВПЧ. Вакцинация девочек также обеспечивает защиту их будущим партнерам, и такой коллективный (или популяционный) иммунитет эффективен в отношении прекращения распространения вируса. </w:t>
      </w:r>
    </w:p>
    <w:p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Каждая страна принимает собственное решение о том, кто подлежит вакцинации против ВПЧ, исходя из национальных показателей бремени болезни и имеющихся финансовых средств. Если существует достаточный потенциал, и обеспечено финансирование, страна может принять решение о расширении охвата, включи девочек старше 14 лет и мальчиков.</w:t>
      </w:r>
    </w:p>
    <w:p w:rsidR="00B47794" w:rsidRPr="00FB3A61" w:rsidRDefault="00B47794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672428" w:rsidRPr="009E0002" w:rsidRDefault="00781F75" w:rsidP="00781F75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ПРОТИВОПОКАЗАНИЯ К ВАКЦИНАЦИИ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br/>
        <w:t>ПРОТИВ ВПЧ-ИНФЕКЦИИ</w:t>
      </w:r>
    </w:p>
    <w:p w:rsidR="00781F75" w:rsidRPr="009E0002" w:rsidRDefault="00781F75" w:rsidP="00781F75">
      <w:pPr>
        <w:pStyle w:val="a3"/>
        <w:spacing w:after="0"/>
        <w:ind w:left="0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B47794" w:rsidRPr="009E0002" w:rsidRDefault="00B47794" w:rsidP="00B4779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Кому вакцинация против ВПЧ-инфекции противопоказана (абсолютные (постоянные) противопоказания)?</w:t>
      </w:r>
    </w:p>
    <w:p w:rsidR="00B47794" w:rsidRPr="009E0002" w:rsidRDefault="00B47794" w:rsidP="00B47794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Противопоказания к вакцинации общие, как и для всех вакцин. Вакцинация не должна проводиться, если у человека наблюдалась аллергическая реакция (анафилаксия) на введение предыдущей дозы вакцины или тяжелая аллергическая реакция на какой-либо компонент вакцины против ВПЧ-инфекции. </w:t>
      </w:r>
    </w:p>
    <w:p w:rsidR="00B47794" w:rsidRPr="009E0002" w:rsidRDefault="00B47794" w:rsidP="00B47794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Сильная нежелательная реакция в течение 48 часов после предыдущего введения конкретной вакцины (повышение температуры тела до 40ºС и выше, судороги также являются абсолютным противопоказанием к вакцинации конкретной вакциной против ВПЧ-инфекции.</w:t>
      </w:r>
    </w:p>
    <w:p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Вакцинация против ВПЧ-инфекции не проводится в период беременности и период лактации. Несмотря на то, что есть исследования, которые показывают, что вакцинация против ВПЧ-инфекции в период беременности (о которой было не известно на момент вакцинации) не вызывает каких-либо отклонений в исходе беременности и в состоянии новорожденного, специальных исследований не проводилось. </w:t>
      </w:r>
    </w:p>
    <w:p w:rsidR="00B47794" w:rsidRPr="009E0002" w:rsidRDefault="00B47794" w:rsidP="00B47794">
      <w:pPr>
        <w:pStyle w:val="a3"/>
        <w:spacing w:after="0"/>
        <w:ind w:left="0" w:firstLine="567"/>
        <w:jc w:val="both"/>
        <w:rPr>
          <w:rFonts w:cs="Times New Roman"/>
          <w:color w:val="000000" w:themeColor="text1"/>
          <w:sz w:val="30"/>
          <w:szCs w:val="30"/>
        </w:rPr>
      </w:pPr>
    </w:p>
    <w:p w:rsidR="00B47794" w:rsidRPr="009E0002" w:rsidRDefault="00B47794" w:rsidP="00B47794">
      <w:pPr>
        <w:pStyle w:val="a3"/>
        <w:spacing w:after="0"/>
        <w:ind w:left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В каких ситуациях (при каких состояниях) вакцинацию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br/>
        <w:t>против ВПЧ-инфекции необходимо временно отсрочить (временные противопоказания)?</w:t>
      </w:r>
    </w:p>
    <w:p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Острые заболевания, в том числе с лихорадкой – вакцинация может проводиться непосредственно после выздоровления, в том числе на фоне сохранения остаточных клинических проявлений. </w:t>
      </w:r>
    </w:p>
    <w:p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Инвазивные бактериальные инфекции (сепсис, менингит) – вакцинация откладывается на срок до одного месяца после выздоровления.</w:t>
      </w:r>
    </w:p>
    <w:p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Обострение хронических заболеваний – вакцинация проводится после достижения ремиссии, в том числе на фоне поддерживающего лечения.</w:t>
      </w:r>
    </w:p>
    <w:p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Нестабильные или прогрессирующие неврологические расстройства, неконтролируемые судороги, прогрессирующая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>энцефалопатия – вакцинация откладывается до стабилизации состояния, в том числе на фоне поддерживающего лечения.</w:t>
      </w:r>
    </w:p>
    <w:p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Вакцинацию откладывают на время приема системных стероидов в супрессивной дозе (≥20 мг в сутки по преднизолону для ребенка с массой тела &gt;10 кг в течение ≥2 недель), проведения противоопухолевой химиотерапии, приема супрессивных доз цитостатиков или биологических препаратов, подавляющих ключевые звенья иммунного ответа.</w:t>
      </w:r>
    </w:p>
    <w:p w:rsidR="00B47794" w:rsidRPr="009E0002" w:rsidRDefault="00B47794" w:rsidP="00E43E51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Поствакцинальный иммунный ответ может быть также снижен у детей с нефротическим синдромом (прочими заболеваниями почек, сопровождающимися выраженной потерей белка), а также с хронической почечной недостаточностью – в этих случаях целесообразно использование трехдозовой схемы вакцинации против ВПЧ-инфекции.</w:t>
      </w:r>
    </w:p>
    <w:p w:rsidR="00BC480E" w:rsidRPr="009E0002" w:rsidRDefault="00BC480E" w:rsidP="00B4779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B47794" w:rsidRPr="009E0002" w:rsidRDefault="00B47794" w:rsidP="00B4779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Состояния, которые нередко ошибочно считают противопоказаниями к вакцинации против ВПЧ-инфекции.</w:t>
      </w:r>
    </w:p>
    <w:p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Иммуносупрессия.</w:t>
      </w:r>
    </w:p>
    <w:p w:rsidR="00B47794" w:rsidRPr="009E0002" w:rsidRDefault="00B47794" w:rsidP="00DC21C5">
      <w:pPr>
        <w:pStyle w:val="aa"/>
        <w:spacing w:after="0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Полученные ранее спорные или аномальные результаты PAP-тест (тест по Папаниколау, цитологический мазок).</w:t>
      </w:r>
    </w:p>
    <w:p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Подтвержденная ВПЧ-инфекция.</w:t>
      </w:r>
    </w:p>
    <w:p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Генитальные кондиломы в анамнезе.</w:t>
      </w:r>
    </w:p>
    <w:p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Наличие субфебрильной температуры тела и инфекции верхних дыхательных путей легкой степени не являются противопоказаниями к вакцинации.</w:t>
      </w:r>
    </w:p>
    <w:p w:rsidR="00BD0E73" w:rsidRPr="009E0002" w:rsidRDefault="00BD0E73" w:rsidP="00471A54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:rsidR="00BD0E73" w:rsidRPr="009E0002" w:rsidRDefault="00BD0E73" w:rsidP="00BD0E73">
      <w:pPr>
        <w:pStyle w:val="a3"/>
        <w:numPr>
          <w:ilvl w:val="0"/>
          <w:numId w:val="1"/>
        </w:num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БУДЕТ ПРОВОДИТЬСЯ ВАКЦИНАЦИЯ ПРОТИВ ВПЧ-ИНФЕКЦИИ В РЕСПУБЛИКЕ БЕЛАРУСЬ</w:t>
      </w:r>
    </w:p>
    <w:p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Кому будет предложена вакцинация против ВПЧ-инфекции в Республике Беларусь и почему именно в возрасте 11 лет?</w:t>
      </w:r>
    </w:p>
    <w:p w:rsidR="00BD0E73" w:rsidRPr="009E0002" w:rsidRDefault="00BD0E73" w:rsidP="00BD0E73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 Республике Беларусь с 2025 года вакцинация против ВПЧ-инфекции будет предложена для девочек 11 лет. </w:t>
      </w:r>
    </w:p>
    <w:p w:rsidR="00BD0E73" w:rsidRPr="009E0002" w:rsidRDefault="00BD0E73" w:rsidP="00BD0E73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Вакцинация в этом возрасте обеспечивает наиболее выраженный иммунный ответ, и наиболее эффективна.</w:t>
      </w:r>
    </w:p>
    <w:p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По какой схеме будет проводится вакцинация против ВПЧ?</w:t>
      </w:r>
    </w:p>
    <w:p w:rsidR="00EB5204" w:rsidRPr="009E0002" w:rsidRDefault="00EB5204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вводится вакцина против ВПЧ-инфекции?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Схема вакцинации против ВПЧ-инфекции для девочек в возрасте 11 лет будет состоять из двух доз вакцины против ВПЧ-инфекции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согласно Инструкции по применению к конкретной вакцине (см. приложение 1). </w:t>
      </w:r>
    </w:p>
    <w:p w:rsidR="00EB5204" w:rsidRPr="009E0002" w:rsidRDefault="00EB5204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Вакцины против ВПЧ-инфекции вводятся внутримышечно в дельтовидную мышцу плеча.</w:t>
      </w:r>
    </w:p>
    <w:p w:rsidR="007B77F0" w:rsidRPr="009E0002" w:rsidRDefault="007B77F0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7B77F0" w:rsidRPr="009E0002" w:rsidRDefault="007B77F0" w:rsidP="007B77F0">
      <w:pPr>
        <w:pStyle w:val="a3"/>
        <w:spacing w:after="0"/>
        <w:ind w:left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Возможно ли применение однодозовой схемы вакцинации против ВПЧ-инфекции, эффективность которой доказана?</w:t>
      </w:r>
    </w:p>
    <w:p w:rsidR="00151447" w:rsidRPr="009E0002" w:rsidRDefault="007B77F0" w:rsidP="007B77F0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Если такая схема не предусмотрена инструкцией по применению конкретной вакцины, то невозможно. </w:t>
      </w:r>
    </w:p>
    <w:p w:rsidR="007B77F0" w:rsidRPr="009E0002" w:rsidRDefault="007B77F0" w:rsidP="007B77F0">
      <w:pPr>
        <w:pStyle w:val="a3"/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Исследования иммуногенности, ретроспективные анализы эффективности вакцинации по результатам исследований, а также пострегистрационные обсервационные исследования среди женщин продемонстрировали, что одна доза вакцины против ВПЧ-инфекции достаточна для индукции иммунного ответа, который обеспечивает уровень защиты от первичной и персистирующей ВПЧ-инфекции, сопоставимый с тем, что наблюдается после многодозового курса вакцинации</w:t>
      </w:r>
      <w:r w:rsidRPr="009E0002">
        <w:rPr>
          <w:rStyle w:val="af0"/>
          <w:color w:val="000000" w:themeColor="text1"/>
          <w:sz w:val="30"/>
          <w:szCs w:val="30"/>
        </w:rPr>
        <w:endnoteReference w:id="41"/>
      </w:r>
      <w:r w:rsidRPr="009E0002">
        <w:rPr>
          <w:color w:val="000000" w:themeColor="text1"/>
          <w:sz w:val="30"/>
          <w:szCs w:val="30"/>
        </w:rPr>
        <w:t>. И если такие исследования завершены по конкретной вакцине, то однодозовая схема вакцинации будет предусмотрена Инструкцией по применению.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BD0E73" w:rsidRPr="009E0002" w:rsidRDefault="00BD0E73" w:rsidP="002241F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Как будет проводиться вакцинация в </w:t>
      </w:r>
      <w:r w:rsidR="008D0482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Республике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Беларус</w:t>
      </w:r>
      <w:r w:rsidR="008D0482" w:rsidRPr="009E0002">
        <w:rPr>
          <w:rFonts w:cs="Times New Roman"/>
          <w:b/>
          <w:bCs/>
          <w:color w:val="000000" w:themeColor="text1"/>
          <w:sz w:val="30"/>
          <w:szCs w:val="30"/>
        </w:rPr>
        <w:t>ь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 против ВПЧ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будет доступна на бесплатной основе через медицинские пункты (кабинеты) 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учреждений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образования</w:t>
      </w:r>
      <w:r w:rsidR="00E14B4B" w:rsidRPr="009E0002">
        <w:rPr>
          <w:rFonts w:cs="Times New Roman"/>
          <w:color w:val="000000" w:themeColor="text1"/>
          <w:sz w:val="30"/>
          <w:szCs w:val="30"/>
        </w:rPr>
        <w:t xml:space="preserve"> (школе)</w:t>
      </w:r>
      <w:r w:rsidRPr="009E0002">
        <w:rPr>
          <w:rFonts w:cs="Times New Roman"/>
          <w:color w:val="000000" w:themeColor="text1"/>
          <w:sz w:val="30"/>
          <w:szCs w:val="30"/>
        </w:rPr>
        <w:t>. Также по желанию родителей вакцинацию можно будет сделать и в поликлиниках по месту прикрепления (об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слу</w:t>
      </w:r>
      <w:r w:rsidRPr="009E0002">
        <w:rPr>
          <w:rFonts w:cs="Times New Roman"/>
          <w:color w:val="000000" w:themeColor="text1"/>
          <w:sz w:val="30"/>
          <w:szCs w:val="30"/>
        </w:rPr>
        <w:t>живания).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Вакцинация </w:t>
      </w:r>
      <w:r w:rsidR="002241F4" w:rsidRPr="009E0002">
        <w:rPr>
          <w:rFonts w:cs="Times New Roman"/>
          <w:color w:val="000000" w:themeColor="text1"/>
          <w:sz w:val="30"/>
          <w:szCs w:val="30"/>
        </w:rPr>
        <w:t xml:space="preserve">будет </w:t>
      </w:r>
      <w:r w:rsidRPr="009E0002">
        <w:rPr>
          <w:rFonts w:cs="Times New Roman"/>
          <w:color w:val="000000" w:themeColor="text1"/>
          <w:sz w:val="30"/>
          <w:szCs w:val="30"/>
        </w:rPr>
        <w:t>проводит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ь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ся с информированного согласия родителя (законного представителя) после осмотра врача при отсутствии противопоказаний. </w:t>
      </w:r>
    </w:p>
    <w:p w:rsidR="00BD0E73" w:rsidRPr="009E0002" w:rsidRDefault="00BD0E73" w:rsidP="00BD0E73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:rsidR="00BD0E73" w:rsidRPr="009E0002" w:rsidRDefault="00BD0E73" w:rsidP="008B7DA9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Можно ли вводить другие вакцины одновременно (в рамках одной и той же сессии) или примерно в то же время, что и вакцину против ВПЧ</w:t>
      </w:r>
      <w:r w:rsidR="0078248A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:rsidR="008B7DA9" w:rsidRPr="009E0002" w:rsidRDefault="008B7DA9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bookmarkStart w:id="1" w:name="_Hlk210732088"/>
      <w:r w:rsidRPr="009E0002">
        <w:rPr>
          <w:rFonts w:cs="Times New Roman"/>
          <w:color w:val="000000" w:themeColor="text1"/>
          <w:sz w:val="30"/>
          <w:szCs w:val="30"/>
        </w:rPr>
        <w:t>Это будет зависеть от конкретной вакцины, которая будет использоваться для вакцинации. Например, в Инструкции по применению к вакцине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Cecoline</w:t>
      </w:r>
      <w:r w:rsidRPr="009E0002">
        <w:rPr>
          <w:rFonts w:cs="Times New Roman"/>
          <w:color w:val="000000" w:themeColor="text1"/>
          <w:sz w:val="30"/>
          <w:szCs w:val="30"/>
          <w:vertAlign w:val="superscript"/>
        </w:rPr>
        <w:t>®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(Цеколин) (см. приложение 1) указано, что специальных исследований по одновременному использованию с другими вакцинами не проводилось. Поэтому одновременного введения вакцины 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Cecoline</w:t>
      </w:r>
      <w:r w:rsidRPr="009E0002">
        <w:rPr>
          <w:rFonts w:cs="Times New Roman"/>
          <w:color w:val="000000" w:themeColor="text1"/>
          <w:sz w:val="30"/>
          <w:szCs w:val="30"/>
          <w:vertAlign w:val="superscript"/>
        </w:rPr>
        <w:t>®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(Цеколин) с другими вакцинами в рамках одной сессии проводиться не будет.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Вакцины против ВПЧ</w:t>
      </w:r>
      <w:r w:rsidR="008B7DA9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 являются живыми вакцинами и </w:t>
      </w:r>
      <w:r w:rsidR="008B7DA9" w:rsidRPr="009E0002">
        <w:rPr>
          <w:rFonts w:cs="Times New Roman"/>
          <w:color w:val="000000" w:themeColor="text1"/>
          <w:sz w:val="30"/>
          <w:szCs w:val="30"/>
        </w:rPr>
        <w:t>могут вводиться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с любым интервалом до </w:t>
      </w:r>
      <w:r w:rsidR="008B7DA9" w:rsidRPr="009E0002">
        <w:rPr>
          <w:rFonts w:cs="Times New Roman"/>
          <w:color w:val="000000" w:themeColor="text1"/>
          <w:sz w:val="30"/>
          <w:szCs w:val="30"/>
        </w:rPr>
        <w:t xml:space="preserve">и после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других вакцин,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>например, вакцин с противодифтерийным компонентом</w:t>
      </w:r>
      <w:r w:rsidR="008B7DA9" w:rsidRPr="009E0002">
        <w:rPr>
          <w:rFonts w:cs="Times New Roman"/>
          <w:color w:val="000000" w:themeColor="text1"/>
          <w:sz w:val="30"/>
          <w:szCs w:val="30"/>
        </w:rPr>
        <w:t>, вакцин против гриппа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  <w:r w:rsidR="007E7BF5">
        <w:rPr>
          <w:rFonts w:cs="Times New Roman"/>
          <w:color w:val="000000" w:themeColor="text1"/>
          <w:sz w:val="30"/>
          <w:szCs w:val="30"/>
        </w:rPr>
        <w:t xml:space="preserve"> </w:t>
      </w:r>
    </w:p>
    <w:bookmarkEnd w:id="1"/>
    <w:p w:rsidR="00BD0E73" w:rsidRPr="009E0002" w:rsidRDefault="00BD0E73" w:rsidP="008B7DA9">
      <w:pPr>
        <w:spacing w:after="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BD0E73" w:rsidRPr="009E0002" w:rsidRDefault="00BD0E73" w:rsidP="00542BD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долго сохраняется защита?</w:t>
      </w:r>
      <w:r w:rsidR="00542BD4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Нужно ли будет введение бустерной дозы вакцины через какой-либо период?</w:t>
      </w:r>
    </w:p>
    <w:p w:rsidR="00BF4A9D" w:rsidRPr="009E0002" w:rsidRDefault="00BF4A9D" w:rsidP="00542BD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Исследования показывают сохранение высоких тиров антител у вакцинированных </w:t>
      </w:r>
      <w:r w:rsidR="00542BD4" w:rsidRPr="009E0002">
        <w:rPr>
          <w:color w:val="000000" w:themeColor="text1"/>
          <w:sz w:val="30"/>
          <w:szCs w:val="30"/>
        </w:rPr>
        <w:t xml:space="preserve">против </w:t>
      </w:r>
      <w:r w:rsidRPr="009E0002">
        <w:rPr>
          <w:color w:val="000000" w:themeColor="text1"/>
          <w:sz w:val="30"/>
          <w:szCs w:val="30"/>
        </w:rPr>
        <w:t>ВПЧ</w:t>
      </w:r>
      <w:r w:rsidR="00542BD4" w:rsidRPr="009E0002">
        <w:rPr>
          <w:color w:val="000000" w:themeColor="text1"/>
          <w:sz w:val="30"/>
          <w:szCs w:val="30"/>
        </w:rPr>
        <w:t>-инфекции</w:t>
      </w:r>
      <w:r w:rsidRPr="009E0002">
        <w:rPr>
          <w:color w:val="000000" w:themeColor="text1"/>
          <w:sz w:val="30"/>
          <w:szCs w:val="30"/>
        </w:rPr>
        <w:t xml:space="preserve"> по крайней мере в течение 11 лет, а математические модели позволяют предположить сохранение высоких титров анти</w:t>
      </w:r>
      <w:r w:rsidR="00542BD4" w:rsidRPr="009E0002">
        <w:rPr>
          <w:color w:val="000000" w:themeColor="text1"/>
          <w:sz w:val="30"/>
          <w:szCs w:val="30"/>
        </w:rPr>
        <w:t>т</w:t>
      </w:r>
      <w:r w:rsidRPr="009E0002">
        <w:rPr>
          <w:color w:val="000000" w:themeColor="text1"/>
          <w:sz w:val="30"/>
          <w:szCs w:val="30"/>
        </w:rPr>
        <w:t>ел в течение нескольких десятилетий, потенциально обеспечивая пожизненную защиту</w:t>
      </w:r>
      <w:r w:rsidR="00542BD4" w:rsidRPr="009E0002">
        <w:rPr>
          <w:color w:val="000000" w:themeColor="text1"/>
          <w:sz w:val="30"/>
          <w:szCs w:val="30"/>
        </w:rPr>
        <w:t xml:space="preserve">. Поэтому в настоящее время оснований для рекомендации бустерной вакцинации отсутствуют. Исследования (наблюдение за привитыми) будут продолжаться. </w:t>
      </w:r>
    </w:p>
    <w:p w:rsidR="00BD0E73" w:rsidRPr="009E0002" w:rsidRDefault="00BD0E73" w:rsidP="00BD0E73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:rsidR="00BD0E73" w:rsidRPr="009E0002" w:rsidRDefault="00BD0E73" w:rsidP="00542BD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Необходим</w:t>
      </w:r>
      <w:r w:rsidR="00FB3A61">
        <w:rPr>
          <w:rFonts w:cs="Times New Roman"/>
          <w:b/>
          <w:bCs/>
          <w:color w:val="000000" w:themeColor="text1"/>
          <w:sz w:val="30"/>
          <w:szCs w:val="30"/>
        </w:rPr>
        <w:t>а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ли регулярн</w:t>
      </w:r>
      <w:r w:rsidR="00FB3A61">
        <w:rPr>
          <w:rFonts w:cs="Times New Roman"/>
          <w:b/>
          <w:bCs/>
          <w:color w:val="000000" w:themeColor="text1"/>
          <w:sz w:val="30"/>
          <w:szCs w:val="30"/>
        </w:rPr>
        <w:t xml:space="preserve">ая диспансеризация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для женщин, которые были вакцинированы против ВПЧ</w:t>
      </w:r>
      <w:r w:rsidR="00542BD4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Да. Женщины, которые были вакцинированы, должны проходить </w:t>
      </w:r>
      <w:r w:rsidR="00FB3A61">
        <w:rPr>
          <w:rFonts w:cs="Times New Roman"/>
          <w:color w:val="000000" w:themeColor="text1"/>
          <w:sz w:val="30"/>
          <w:szCs w:val="30"/>
        </w:rPr>
        <w:t>диспансеризацию,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как это рекомендовано в стране.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 защищает от типов ВПЧ, которые вызывают 9 из 10 случаев РШМ, но она не может предотвратить все возможные случаи. Кроме того, вакцина не защищает женщин от тех типов ВПЧ, которыми они уже заразились до получения вакцины.</w:t>
      </w:r>
    </w:p>
    <w:p w:rsidR="00BD0E73" w:rsidRPr="009E0002" w:rsidRDefault="002A212A" w:rsidP="002A212A">
      <w:pPr>
        <w:pStyle w:val="aa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Консультация гинеколога с проведением осмотра шейки матки в зеркалах и взятием цитологии (для определения аномальных эпителиальных клеток) позволяет выявить предраковые изменения или рак, а исследование мазка на ВПЧ позволяет выявить типы ВПЧ высокого онкогенного риска. </w:t>
      </w:r>
      <w:r w:rsidR="00BD0E73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Эти тесты используются в программах </w:t>
      </w:r>
      <w:r w:rsidR="00FB3A6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диспансеризации </w:t>
      </w:r>
      <w:r w:rsidR="00BD0E73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для выявления и лечения предраковых изменений и ранних стадий рака до их прогрессирования.</w:t>
      </w:r>
    </w:p>
    <w:p w:rsidR="00BD0E73" w:rsidRPr="009E0002" w:rsidRDefault="00BD0E73" w:rsidP="00BD0E73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:rsidR="00BD0E73" w:rsidRPr="009E0002" w:rsidRDefault="00BD0E73" w:rsidP="002A212A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Почему вакцина</w:t>
      </w:r>
      <w:r w:rsidR="002A212A" w:rsidRPr="009E0002">
        <w:rPr>
          <w:rFonts w:cs="Times New Roman"/>
          <w:b/>
          <w:bCs/>
          <w:color w:val="000000" w:themeColor="text1"/>
          <w:sz w:val="30"/>
          <w:szCs w:val="30"/>
        </w:rPr>
        <w:t>ция против ВПЧ-инфекции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внедряется сейчас?</w:t>
      </w:r>
    </w:p>
    <w:p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Вакцинация против ВПЧ</w:t>
      </w:r>
      <w:r w:rsidR="002A212A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доказала свою эффективность, а также экономическую выгоду благодаря снижению бремени ВПЧ-инфекции с точки зрения человеческих и финансовых ресурсов. После того как вакцина тщательно испытана и одобрена, каждая страна </w:t>
      </w:r>
      <w:r w:rsidR="002A212A" w:rsidRPr="009E0002">
        <w:rPr>
          <w:rFonts w:cs="Times New Roman"/>
          <w:color w:val="000000" w:themeColor="text1"/>
          <w:sz w:val="30"/>
          <w:szCs w:val="30"/>
        </w:rPr>
        <w:t>принимает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решение о том, является ли ее включение в программу иммунизации целесообразным и осуществимым с финансовой точки зрения.</w:t>
      </w:r>
    </w:p>
    <w:p w:rsidR="002A212A" w:rsidRPr="009E0002" w:rsidRDefault="002A212A" w:rsidP="002A212A">
      <w:pPr>
        <w:spacing w:after="0"/>
        <w:ind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ГУ «Республиканский центр гигиены, эпидемиологии и общественного здоровья» и РНПЦ онкологии совместно со специалистами ВОЗ провели исследование экономической эффективности внедрения ВПЧ-вакцины в Республике Беларусь с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>использованием модели ВОЗ PRIM</w:t>
      </w:r>
      <w:r w:rsidR="008D31C6" w:rsidRPr="009E0002">
        <w:rPr>
          <w:rFonts w:cs="Times New Roman"/>
          <w:color w:val="000000" w:themeColor="text1"/>
          <w:sz w:val="30"/>
          <w:szCs w:val="30"/>
          <w:vertAlign w:val="superscript"/>
        </w:rPr>
        <w:t>22</w:t>
      </w:r>
      <w:r w:rsidR="008D31C6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Исследование позволило рассчитать показатели экономической эффективности и выгоды вакцинации девочек подростков 11 лет при применении однодозовой схемы вакцинации, достижения 90% охвата и при стоимости вакцины $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>1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3.5 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 xml:space="preserve">и </w:t>
      </w:r>
      <w:r w:rsidRPr="009E0002">
        <w:rPr>
          <w:rFonts w:cs="Times New Roman"/>
          <w:color w:val="000000" w:themeColor="text1"/>
          <w:sz w:val="30"/>
          <w:szCs w:val="30"/>
        </w:rPr>
        <w:t>$27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долларов 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>за дозу (</w:t>
      </w:r>
      <w:r w:rsidRPr="009E0002">
        <w:rPr>
          <w:rFonts w:cs="Times New Roman"/>
          <w:color w:val="000000" w:themeColor="text1"/>
          <w:sz w:val="30"/>
          <w:szCs w:val="30"/>
        </w:rPr>
        <w:t>минимальная и максимальная стоимость вакцины Gardasil</w:t>
      </w:r>
      <w:r w:rsidR="00025E85" w:rsidRPr="009E0002">
        <w:rPr>
          <w:rFonts w:cs="Times New Roman"/>
          <w:color w:val="000000" w:themeColor="text1"/>
          <w:sz w:val="30"/>
          <w:szCs w:val="30"/>
        </w:rPr>
        <w:t xml:space="preserve"> (Гардасил)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при закупках через ЮНИСЕФ в 2023 г.). </w:t>
      </w:r>
    </w:p>
    <w:p w:rsidR="002A212A" w:rsidRPr="009E0002" w:rsidRDefault="002A212A" w:rsidP="002A212A">
      <w:pPr>
        <w:spacing w:after="0"/>
        <w:ind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Исследование установило, что внедрение ВПЧ-вакцины в Республике Беларусь позволит предотвратить 494 случая рака шейки матки и 184 случаев смерти от рака шейки матки в каждой когорте 11-летних девочек на протяжении их жизни. Это приведет к сохранению в каждой когорте 4530 лет жизни, которые были бы потеряны по причине преждевременной смерти или недееспособности. С точки зрения финансовых затрат, внедрение ВПЧ-вакцины в Беларуси является ресурсосберегающим, т.е. интервенция сохранит больше финансовых 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редств за счет экономии на лечении предотвращенных случаев, чем потратит на закупку вакцины. Внедрение ВПЧ-вакцин является ресурсосберегающим также при применении 3% ежегодного дисконтирования (уменьшения) выгоды от вакцинации. </w:t>
      </w:r>
    </w:p>
    <w:p w:rsidR="002A212A" w:rsidRPr="009E0002" w:rsidRDefault="002A212A" w:rsidP="002A212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Независимый комитет экспертов тщательно изучает такие вопросы, как показатель заболеваемости в стране, эффективность вакцины, целевые группы и оценивает, располагает ли страна достаточными ресурсами. Внедрение новой вакцины в стране требует большой подготовительной работы, чтобы население имело представление о выгодах новой вакцины и о том, когда ее следует получить, и чтобы обеспечить достаточное количество вакцин для удовлетворения спроса.</w:t>
      </w:r>
    </w:p>
    <w:p w:rsidR="0005474C" w:rsidRPr="009E0002" w:rsidRDefault="0005474C" w:rsidP="00720F32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:rsidR="00DE6BF0" w:rsidRPr="009E0002" w:rsidRDefault="00DE6BF0" w:rsidP="005003CB">
      <w:pPr>
        <w:pStyle w:val="a3"/>
        <w:numPr>
          <w:ilvl w:val="0"/>
          <w:numId w:val="1"/>
        </w:numPr>
        <w:tabs>
          <w:tab w:val="left" w:pos="8556"/>
        </w:tabs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ДЕ</w:t>
      </w:r>
      <w:r w:rsidR="00BD0E73" w:rsidRPr="009E0002">
        <w:rPr>
          <w:rFonts w:cs="Times New Roman"/>
          <w:b/>
          <w:bCs/>
          <w:color w:val="000000" w:themeColor="text1"/>
          <w:sz w:val="30"/>
          <w:szCs w:val="30"/>
        </w:rPr>
        <w:t>Й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СТВИ</w:t>
      </w:r>
      <w:r w:rsidR="00720F32" w:rsidRPr="009E0002">
        <w:rPr>
          <w:rFonts w:cs="Times New Roman"/>
          <w:b/>
          <w:bCs/>
          <w:color w:val="000000" w:themeColor="text1"/>
          <w:sz w:val="30"/>
          <w:szCs w:val="30"/>
        </w:rPr>
        <w:t>Я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В ОСОБЫХ СИТУАЦИЯХ</w:t>
      </w:r>
    </w:p>
    <w:p w:rsidR="00720F32" w:rsidRPr="009E0002" w:rsidRDefault="00720F32" w:rsidP="00720F32">
      <w:pPr>
        <w:tabs>
          <w:tab w:val="left" w:pos="8556"/>
        </w:tabs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:rsidR="008A58C1" w:rsidRPr="009E0002" w:rsidRDefault="00387B1B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Во всех особых ситуация информация должная быть точная и своевременная. </w:t>
      </w:r>
      <w:r w:rsidR="00AE65BE" w:rsidRPr="009E0002">
        <w:rPr>
          <w:rFonts w:cs="Times New Roman"/>
          <w:color w:val="000000" w:themeColor="text1"/>
          <w:sz w:val="30"/>
          <w:szCs w:val="30"/>
        </w:rPr>
        <w:t xml:space="preserve">Целесообразно первыми охарактеризовать сложившуюся особую ситуацию. </w:t>
      </w:r>
      <w:r w:rsidRPr="009E0002">
        <w:rPr>
          <w:rFonts w:cs="Times New Roman"/>
          <w:color w:val="000000" w:themeColor="text1"/>
          <w:sz w:val="30"/>
          <w:szCs w:val="30"/>
        </w:rPr>
        <w:t>Не нужно ожидать, когда ситуация выйдет из-под контроля</w:t>
      </w:r>
      <w:r w:rsidR="00AE65BE" w:rsidRPr="009E0002">
        <w:rPr>
          <w:rFonts w:cs="Times New Roman"/>
          <w:color w:val="000000" w:themeColor="text1"/>
          <w:sz w:val="30"/>
          <w:szCs w:val="30"/>
        </w:rPr>
        <w:t xml:space="preserve">, «обрастет» слухами и недостоверной информацией, которую </w:t>
      </w:r>
      <w:r w:rsidR="00C56B4A" w:rsidRPr="009E0002">
        <w:rPr>
          <w:rFonts w:cs="Times New Roman"/>
          <w:color w:val="000000" w:themeColor="text1"/>
          <w:sz w:val="30"/>
          <w:szCs w:val="30"/>
        </w:rPr>
        <w:t>п</w:t>
      </w:r>
      <w:r w:rsidR="00BD2DE8" w:rsidRPr="009E0002">
        <w:rPr>
          <w:rFonts w:cs="Times New Roman"/>
          <w:color w:val="000000" w:themeColor="text1"/>
          <w:sz w:val="30"/>
          <w:szCs w:val="30"/>
        </w:rPr>
        <w:t xml:space="preserve">ридется опровергать. Т.е. необходимо использовать упреждающий, а не пассивный подход. Важно правильно выбрать аудиторию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(целев</w:t>
      </w:r>
      <w:r w:rsidR="00BD2DE8" w:rsidRPr="009E0002">
        <w:rPr>
          <w:rFonts w:cs="Times New Roman"/>
          <w:color w:val="000000" w:themeColor="text1"/>
          <w:sz w:val="30"/>
          <w:szCs w:val="30"/>
        </w:rPr>
        <w:t>ую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 групп</w:t>
      </w:r>
      <w:r w:rsidR="00BD2DE8" w:rsidRPr="009E0002">
        <w:rPr>
          <w:rFonts w:cs="Times New Roman"/>
          <w:color w:val="000000" w:themeColor="text1"/>
          <w:sz w:val="30"/>
          <w:szCs w:val="30"/>
        </w:rPr>
        <w:t>у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)</w:t>
      </w:r>
      <w:r w:rsidR="00BD2DE8" w:rsidRPr="009E0002">
        <w:rPr>
          <w:rFonts w:cs="Times New Roman"/>
          <w:color w:val="000000" w:themeColor="text1"/>
          <w:sz w:val="30"/>
          <w:szCs w:val="30"/>
        </w:rPr>
        <w:t>,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 с которой необходима коммуникация. </w:t>
      </w:r>
    </w:p>
    <w:p w:rsidR="00387B1B" w:rsidRPr="009E0002" w:rsidRDefault="00AE65BE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Любая</w:t>
      </w:r>
      <w:r w:rsidR="009E13DE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информация должна начинаться выражени</w:t>
      </w:r>
      <w:r w:rsidR="001F0F6E" w:rsidRPr="009E0002">
        <w:rPr>
          <w:rFonts w:cs="Times New Roman"/>
          <w:color w:val="000000" w:themeColor="text1"/>
          <w:sz w:val="30"/>
          <w:szCs w:val="30"/>
        </w:rPr>
        <w:t>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участия, сопереживания (например, выражение сочувствия </w:t>
      </w:r>
      <w:r w:rsidR="00BE4AC3" w:rsidRPr="009E0002">
        <w:rPr>
          <w:rFonts w:cs="Times New Roman"/>
          <w:color w:val="000000" w:themeColor="text1"/>
          <w:sz w:val="30"/>
          <w:szCs w:val="30"/>
        </w:rPr>
        <w:t xml:space="preserve">девочке и </w:t>
      </w:r>
      <w:r w:rsidRPr="009E0002">
        <w:rPr>
          <w:rFonts w:cs="Times New Roman"/>
          <w:color w:val="000000" w:themeColor="text1"/>
          <w:sz w:val="30"/>
          <w:szCs w:val="30"/>
        </w:rPr>
        <w:t>близким</w:t>
      </w:r>
      <w:r w:rsidR="00BE4AC3" w:rsidRPr="009E0002">
        <w:rPr>
          <w:rFonts w:cs="Times New Roman"/>
          <w:color w:val="000000" w:themeColor="text1"/>
          <w:sz w:val="30"/>
          <w:szCs w:val="30"/>
        </w:rPr>
        <w:t>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случае если после вакцинации у девочки возникло обморочное состояние). </w:t>
      </w:r>
      <w:r w:rsidR="009E13DE" w:rsidRPr="009E0002">
        <w:rPr>
          <w:rFonts w:cs="Times New Roman"/>
          <w:color w:val="000000" w:themeColor="text1"/>
          <w:sz w:val="30"/>
          <w:szCs w:val="30"/>
        </w:rPr>
        <w:t xml:space="preserve">Затем, необходимо кратко охарактеризовать особую </w:t>
      </w:r>
      <w:r w:rsidR="009E13DE" w:rsidRPr="009E0002">
        <w:rPr>
          <w:rFonts w:cs="Times New Roman"/>
          <w:color w:val="000000" w:themeColor="text1"/>
          <w:sz w:val="30"/>
          <w:szCs w:val="30"/>
        </w:rPr>
        <w:lastRenderedPageBreak/>
        <w:t>ситуацию и действия, предпринятые на разных уровнях системы здравоохранения дл</w:t>
      </w:r>
      <w:r w:rsidR="002C4600" w:rsidRPr="009E0002">
        <w:rPr>
          <w:rFonts w:cs="Times New Roman"/>
          <w:color w:val="000000" w:themeColor="text1"/>
          <w:sz w:val="30"/>
          <w:szCs w:val="30"/>
        </w:rPr>
        <w:t>я</w:t>
      </w:r>
      <w:r w:rsidR="009E13DE" w:rsidRPr="009E0002">
        <w:rPr>
          <w:rFonts w:cs="Times New Roman"/>
          <w:color w:val="000000" w:themeColor="text1"/>
          <w:sz w:val="30"/>
          <w:szCs w:val="30"/>
        </w:rPr>
        <w:t xml:space="preserve"> ее </w:t>
      </w:r>
      <w:r w:rsidR="002C4600" w:rsidRPr="009E0002">
        <w:rPr>
          <w:rFonts w:cs="Times New Roman"/>
          <w:color w:val="000000" w:themeColor="text1"/>
          <w:sz w:val="30"/>
          <w:szCs w:val="30"/>
        </w:rPr>
        <w:t>корректи</w:t>
      </w:r>
      <w:r w:rsidR="00484CD5" w:rsidRPr="009E0002">
        <w:rPr>
          <w:rFonts w:cs="Times New Roman"/>
          <w:color w:val="000000" w:themeColor="text1"/>
          <w:sz w:val="30"/>
          <w:szCs w:val="30"/>
        </w:rPr>
        <w:t>р</w:t>
      </w:r>
      <w:r w:rsidR="002C4600" w:rsidRPr="009E0002">
        <w:rPr>
          <w:rFonts w:cs="Times New Roman"/>
          <w:color w:val="000000" w:themeColor="text1"/>
          <w:sz w:val="30"/>
          <w:szCs w:val="30"/>
        </w:rPr>
        <w:t xml:space="preserve">овки (устранения, уточнения). </w:t>
      </w:r>
      <w:r w:rsidR="00484CD5" w:rsidRPr="009E0002">
        <w:rPr>
          <w:rFonts w:cs="Times New Roman"/>
          <w:color w:val="000000" w:themeColor="text1"/>
          <w:sz w:val="30"/>
          <w:szCs w:val="30"/>
        </w:rPr>
        <w:t xml:space="preserve">В завершение необходимо четко определить, когда будет следующая коммуникация по сложившейся особой ситуации (если ситуации требует повторной коммуникации). </w:t>
      </w:r>
      <w:r w:rsidR="00D476AF" w:rsidRPr="009E0002">
        <w:rPr>
          <w:rFonts w:cs="Times New Roman"/>
          <w:color w:val="000000" w:themeColor="text1"/>
          <w:sz w:val="30"/>
          <w:szCs w:val="30"/>
        </w:rPr>
        <w:t xml:space="preserve">Это позволит установить как эмоциональную, так и рациональную связь с аудиторией. </w:t>
      </w:r>
    </w:p>
    <w:p w:rsidR="00AE65BE" w:rsidRPr="009E0002" w:rsidRDefault="00AE65BE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Информация должна быть согласована и представлена на всех уровнях системы здравоохранения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 (если ситуация такова, что коммуникация должна быть не на уровне родителей </w:t>
      </w:r>
      <w:r w:rsidR="001F0F6E" w:rsidRPr="009E0002">
        <w:rPr>
          <w:rFonts w:cs="Times New Roman"/>
          <w:color w:val="000000" w:themeColor="text1"/>
          <w:sz w:val="30"/>
          <w:szCs w:val="30"/>
        </w:rPr>
        <w:t xml:space="preserve">девочек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одной из школ района)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При осуществлении коммуникации необходимо оставаться честными и открытыми. При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необходимости, могут быть использованы эмоциональные призывы (например,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не поддаваться влиянию недостоверной информации). </w:t>
      </w:r>
      <w:r w:rsidR="00C56B4A" w:rsidRPr="009E0002">
        <w:rPr>
          <w:rFonts w:cs="Times New Roman"/>
          <w:color w:val="000000" w:themeColor="text1"/>
          <w:sz w:val="30"/>
          <w:szCs w:val="30"/>
        </w:rPr>
        <w:t>Важно предупредить переход особой ситуации в кризисную ситуацию.</w:t>
      </w:r>
    </w:p>
    <w:p w:rsidR="009E13DE" w:rsidRPr="009E0002" w:rsidRDefault="009E13DE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После первой коммуникации по поводу особой ситуации необходимо </w:t>
      </w:r>
      <w:r w:rsidR="00793DE6" w:rsidRPr="009E0002">
        <w:rPr>
          <w:rFonts w:cs="Times New Roman"/>
          <w:color w:val="000000" w:themeColor="text1"/>
          <w:sz w:val="30"/>
          <w:szCs w:val="30"/>
        </w:rPr>
        <w:t>организовать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обратную связь с аудиторией. </w:t>
      </w:r>
    </w:p>
    <w:p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Закончилась вакцина против ВПЧ-инфекции в конкретной области</w:t>
      </w:r>
      <w:r w:rsidR="002539EC" w:rsidRPr="009E0002">
        <w:rPr>
          <w:rFonts w:cs="Times New Roman"/>
          <w:color w:val="000000" w:themeColor="text1"/>
          <w:sz w:val="30"/>
          <w:szCs w:val="30"/>
        </w:rPr>
        <w:t xml:space="preserve"> (районе, организации здравоохранения)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У девочки (девочек), получивших вакцину</w:t>
      </w:r>
      <w:r w:rsidR="002539EC" w:rsidRPr="009E0002">
        <w:rPr>
          <w:rFonts w:cs="Times New Roman"/>
          <w:color w:val="000000" w:themeColor="text1"/>
          <w:sz w:val="30"/>
          <w:szCs w:val="30"/>
        </w:rPr>
        <w:t>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возникло обморочное состояние после введения вакцины.</w:t>
      </w:r>
    </w:p>
    <w:p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У девочки, получившей вакцину против ВПЧ-инфекции</w:t>
      </w:r>
      <w:r w:rsidR="002539EC" w:rsidRPr="009E0002">
        <w:rPr>
          <w:rFonts w:cs="Times New Roman"/>
          <w:color w:val="000000" w:themeColor="text1"/>
          <w:sz w:val="30"/>
          <w:szCs w:val="30"/>
        </w:rPr>
        <w:t>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возникла тяжелая аллергическая реакция.</w:t>
      </w:r>
    </w:p>
    <w:p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Девочка, получившая вакцину против ВПЧ-инфекции госпитализирована в связи событием, совпавшем по времени с проведением вакцинации. </w:t>
      </w:r>
    </w:p>
    <w:p w:rsidR="007E3B8B" w:rsidRPr="009E0002" w:rsidRDefault="007E3B8B">
      <w:pPr>
        <w:rPr>
          <w:color w:val="000000" w:themeColor="text1"/>
        </w:rPr>
      </w:pPr>
    </w:p>
    <w:sectPr w:rsidR="007E3B8B" w:rsidRPr="009E0002" w:rsidSect="00495483">
      <w:headerReference w:type="default" r:id="rId11"/>
      <w:headerReference w:type="first" r:id="rId12"/>
      <w:endnotePr>
        <w:numFmt w:val="decimal"/>
      </w:endnotePr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7B6" w:rsidRDefault="008D47B6" w:rsidP="00E37C9A">
      <w:pPr>
        <w:spacing w:after="0"/>
      </w:pPr>
      <w:r>
        <w:separator/>
      </w:r>
    </w:p>
  </w:endnote>
  <w:endnote w:type="continuationSeparator" w:id="1">
    <w:p w:rsidR="008D47B6" w:rsidRDefault="008D47B6" w:rsidP="00E37C9A">
      <w:pPr>
        <w:spacing w:after="0"/>
      </w:pPr>
      <w:r>
        <w:continuationSeparator/>
      </w:r>
    </w:p>
  </w:endnote>
  <w:endnote w:id="2">
    <w:p w:rsidR="005045BA" w:rsidRPr="002B32C1" w:rsidRDefault="005045BA" w:rsidP="00B8232B">
      <w:pPr>
        <w:pStyle w:val="ae"/>
        <w:jc w:val="both"/>
        <w:rPr>
          <w:lang w:val="en-US"/>
        </w:rPr>
      </w:pPr>
      <w:r w:rsidRPr="00D70A9F">
        <w:rPr>
          <w:rStyle w:val="af0"/>
        </w:rPr>
        <w:endnoteRef/>
      </w:r>
      <w:r w:rsidRPr="00D70A9F">
        <w:t xml:space="preserve"> </w:t>
      </w:r>
      <w:r w:rsidRPr="00B8232B">
        <w:t>Стома И.О. Эпидемиология и вакцинация : учебное пособие / И.О.Стома. – Гомель : ГомГМУ, 2022. С</w:t>
      </w:r>
      <w:r w:rsidRPr="002B32C1">
        <w:rPr>
          <w:lang w:val="en-US"/>
        </w:rPr>
        <w:t>. 336-348.</w:t>
      </w:r>
    </w:p>
  </w:endnote>
  <w:endnote w:id="3">
    <w:p w:rsidR="001B5389" w:rsidRPr="00B8232B" w:rsidRDefault="00C63A0B" w:rsidP="00B8232B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Crow</w:t>
      </w:r>
      <w:r w:rsidR="008D31C6" w:rsidRPr="008D31C6">
        <w:rPr>
          <w:lang w:val="en-US"/>
        </w:rPr>
        <w:t>,</w:t>
      </w:r>
      <w:r w:rsidRPr="00B8232B">
        <w:rPr>
          <w:lang w:val="en-US"/>
        </w:rPr>
        <w:t xml:space="preserve"> M.J. HPV global burden. Nature 488, S2-S3 (2012). </w:t>
      </w:r>
      <w:hyperlink r:id="rId1" w:history="1">
        <w:r w:rsidRPr="00B8232B">
          <w:rPr>
            <w:rStyle w:val="af1"/>
            <w:lang w:val="en-US"/>
          </w:rPr>
          <w:t>https://pubmed.ncbi.nlm.nih.gov/22932437/</w:t>
        </w:r>
      </w:hyperlink>
    </w:p>
  </w:endnote>
  <w:endnote w:id="4">
    <w:p w:rsidR="000E174E" w:rsidRPr="00B8232B" w:rsidRDefault="000E174E" w:rsidP="00B8232B">
      <w:pPr>
        <w:pStyle w:val="af5"/>
        <w:spacing w:before="0" w:beforeAutospacing="0" w:after="0" w:afterAutospacing="0"/>
        <w:jc w:val="both"/>
        <w:rPr>
          <w:sz w:val="20"/>
          <w:szCs w:val="20"/>
        </w:rPr>
      </w:pPr>
      <w:r w:rsidRPr="00B8232B">
        <w:rPr>
          <w:rStyle w:val="af0"/>
          <w:sz w:val="20"/>
          <w:szCs w:val="20"/>
        </w:rPr>
        <w:endnoteRef/>
      </w:r>
      <w:r w:rsidRPr="007E7BF5">
        <w:rPr>
          <w:sz w:val="20"/>
          <w:szCs w:val="20"/>
          <w:lang w:val="en-US"/>
        </w:rPr>
        <w:t xml:space="preserve"> Demarco</w:t>
      </w:r>
      <w:r w:rsidR="008D31C6" w:rsidRPr="009E0002">
        <w:rPr>
          <w:sz w:val="20"/>
          <w:szCs w:val="20"/>
          <w:lang w:val="en-US"/>
        </w:rPr>
        <w:t>,</w:t>
      </w:r>
      <w:r w:rsidRPr="007E7BF5">
        <w:rPr>
          <w:sz w:val="20"/>
          <w:szCs w:val="20"/>
          <w:lang w:val="en-US"/>
        </w:rPr>
        <w:t xml:space="preserve"> M</w:t>
      </w:r>
      <w:r w:rsidR="008D31C6" w:rsidRPr="009E0002">
        <w:rPr>
          <w:sz w:val="20"/>
          <w:szCs w:val="20"/>
          <w:lang w:val="en-US"/>
        </w:rPr>
        <w:t>.</w:t>
      </w:r>
      <w:r w:rsidRPr="007E7BF5">
        <w:rPr>
          <w:sz w:val="20"/>
          <w:szCs w:val="20"/>
          <w:lang w:val="en-US"/>
        </w:rPr>
        <w:t xml:space="preserve"> et al. A study of type-specific HPV natural history and implications for contemporary cervical cancer screening programs. </w:t>
      </w:r>
      <w:r w:rsidRPr="00B8232B">
        <w:rPr>
          <w:sz w:val="20"/>
          <w:szCs w:val="20"/>
        </w:rPr>
        <w:t>EClinicalMedicine. 2020; 22:100293.</w:t>
      </w:r>
    </w:p>
  </w:endnote>
  <w:endnote w:id="5">
    <w:p w:rsidR="009E48BD" w:rsidRPr="00B8232B" w:rsidRDefault="009E48BD" w:rsidP="00B8232B">
      <w:pPr>
        <w:pStyle w:val="af5"/>
        <w:spacing w:before="0" w:beforeAutospacing="0" w:after="0" w:afterAutospacing="0"/>
        <w:jc w:val="both"/>
        <w:rPr>
          <w:color w:val="002D64"/>
          <w:kern w:val="24"/>
          <w:sz w:val="20"/>
          <w:szCs w:val="20"/>
          <w:lang w:val="en-US"/>
        </w:rPr>
      </w:pPr>
      <w:r w:rsidRPr="00B8232B">
        <w:rPr>
          <w:rStyle w:val="af0"/>
          <w:sz w:val="20"/>
          <w:szCs w:val="20"/>
        </w:rPr>
        <w:endnoteRef/>
      </w:r>
      <w:r w:rsidRPr="00B8232B">
        <w:rPr>
          <w:sz w:val="20"/>
          <w:szCs w:val="20"/>
        </w:rPr>
        <w:t xml:space="preserve"> </w:t>
      </w:r>
      <w:r w:rsidRPr="00B8232B">
        <w:rPr>
          <w:color w:val="000000" w:themeColor="text1"/>
          <w:kern w:val="24"/>
          <w:sz w:val="20"/>
          <w:szCs w:val="20"/>
        </w:rPr>
        <w:t>Позиция ВОЗ в отношении вакцин против ВПЧ, декабрь 2022 г</w:t>
      </w:r>
      <w:r w:rsidRPr="00B8232B">
        <w:rPr>
          <w:color w:val="5B9BD5" w:themeColor="accent5"/>
          <w:kern w:val="24"/>
          <w:sz w:val="20"/>
          <w:szCs w:val="20"/>
        </w:rPr>
        <w:t xml:space="preserve">. </w:t>
      </w:r>
      <w:hyperlink r:id="rId2" w:history="1">
        <w:r w:rsidRPr="00B8232B">
          <w:rPr>
            <w:rStyle w:val="af1"/>
            <w:kern w:val="24"/>
            <w:sz w:val="20"/>
            <w:szCs w:val="20"/>
            <w:lang w:val="en-GB"/>
          </w:rPr>
          <w:t>https</w:t>
        </w:r>
        <w:r w:rsidRPr="00B8232B">
          <w:rPr>
            <w:rStyle w:val="af1"/>
            <w:kern w:val="24"/>
            <w:sz w:val="20"/>
            <w:szCs w:val="20"/>
            <w:lang w:val="en-US"/>
          </w:rPr>
          <w:t>://</w:t>
        </w:r>
        <w:r w:rsidRPr="00B8232B">
          <w:rPr>
            <w:rStyle w:val="af1"/>
            <w:kern w:val="24"/>
            <w:sz w:val="20"/>
            <w:szCs w:val="20"/>
            <w:lang w:val="en-GB"/>
          </w:rPr>
          <w:t>www</w:t>
        </w:r>
        <w:r w:rsidRPr="00B8232B">
          <w:rPr>
            <w:rStyle w:val="af1"/>
            <w:kern w:val="24"/>
            <w:sz w:val="20"/>
            <w:szCs w:val="20"/>
            <w:lang w:val="en-US"/>
          </w:rPr>
          <w:t>.</w:t>
        </w:r>
        <w:r w:rsidRPr="00B8232B">
          <w:rPr>
            <w:rStyle w:val="af1"/>
            <w:kern w:val="24"/>
            <w:sz w:val="20"/>
            <w:szCs w:val="20"/>
            <w:lang w:val="en-GB"/>
          </w:rPr>
          <w:t>who</w:t>
        </w:r>
        <w:r w:rsidRPr="00B8232B">
          <w:rPr>
            <w:rStyle w:val="af1"/>
            <w:kern w:val="24"/>
            <w:sz w:val="20"/>
            <w:szCs w:val="20"/>
            <w:lang w:val="en-US"/>
          </w:rPr>
          <w:t>.</w:t>
        </w:r>
        <w:r w:rsidRPr="00B8232B">
          <w:rPr>
            <w:rStyle w:val="af1"/>
            <w:kern w:val="24"/>
            <w:sz w:val="20"/>
            <w:szCs w:val="20"/>
            <w:lang w:val="en-GB"/>
          </w:rPr>
          <w:t>int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publications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i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item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who</w:t>
        </w:r>
        <w:r w:rsidRPr="00B8232B">
          <w:rPr>
            <w:rStyle w:val="af1"/>
            <w:kern w:val="24"/>
            <w:sz w:val="20"/>
            <w:szCs w:val="20"/>
            <w:lang w:val="en-US"/>
          </w:rPr>
          <w:t>-</w:t>
        </w:r>
        <w:r w:rsidRPr="00B8232B">
          <w:rPr>
            <w:rStyle w:val="af1"/>
            <w:kern w:val="24"/>
            <w:sz w:val="20"/>
            <w:szCs w:val="20"/>
            <w:lang w:val="en-GB"/>
          </w:rPr>
          <w:t>wer</w:t>
        </w:r>
        <w:r w:rsidRPr="00B8232B">
          <w:rPr>
            <w:rStyle w:val="af1"/>
            <w:kern w:val="24"/>
            <w:sz w:val="20"/>
            <w:szCs w:val="20"/>
            <w:lang w:val="en-US"/>
          </w:rPr>
          <w:t>9750</w:t>
        </w:r>
      </w:hyperlink>
    </w:p>
  </w:endnote>
  <w:endnote w:id="6">
    <w:p w:rsidR="00641620" w:rsidRPr="00B8232B" w:rsidRDefault="00641620" w:rsidP="00B8232B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Bogale</w:t>
      </w:r>
      <w:r w:rsidR="008D31C6" w:rsidRPr="009E0002">
        <w:rPr>
          <w:lang w:val="en-US"/>
        </w:rPr>
        <w:t>,</w:t>
      </w:r>
      <w:r w:rsidRPr="00B8232B">
        <w:rPr>
          <w:lang w:val="en-US"/>
        </w:rPr>
        <w:t xml:space="preserve"> AL et al. Molecular epidemiology of human papillomavirus among HIV infected women in developing countries: systematic review and meta-analysis. Virol J. 2020;17,179.</w:t>
      </w:r>
    </w:p>
  </w:endnote>
  <w:endnote w:id="7">
    <w:p w:rsidR="00137A53" w:rsidRPr="00B8232B" w:rsidRDefault="00137A53" w:rsidP="00B260A6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Stelzle D et al. Estimates of the global burden of cervical cancer associated with HIV. Lancet Glob Health. 2021;9(2):e161-e169.</w:t>
      </w:r>
    </w:p>
  </w:endnote>
  <w:endnote w:id="8">
    <w:p w:rsidR="00CE21DE" w:rsidRPr="00C823E1" w:rsidRDefault="00AB0C37" w:rsidP="00B260A6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</w:t>
      </w:r>
      <w:r w:rsidRPr="00C823E1">
        <w:rPr>
          <w:lang w:val="en-US"/>
        </w:rPr>
        <w:t>Bosch FX et al. The causal relation between human papillomavirus and cervical cancer. J Clin Pathol, 2002;55(4):244–265.</w:t>
      </w:r>
    </w:p>
  </w:endnote>
  <w:endnote w:id="9">
    <w:p w:rsidR="00CE21DE" w:rsidRPr="00C823E1" w:rsidRDefault="00CE21DE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Stanley MA et al. Host responses to infection with human papillomavirus. Curr Probl Dermatol, 2014;45:58–74.</w:t>
      </w:r>
    </w:p>
  </w:endnote>
  <w:endnote w:id="10">
    <w:p w:rsidR="00EB05CD" w:rsidRPr="00C823E1" w:rsidRDefault="00EB05CD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 IARC monographs on the evaluation of carcinogenic risks to humans: human papillomaviruses. Vol. 90. Lyon: International Agency for Research on Cancer; 2007</w:t>
      </w:r>
      <w:r w:rsidR="00BF1E98" w:rsidRPr="00C823E1">
        <w:rPr>
          <w:lang w:val="en-US"/>
        </w:rPr>
        <w:t>.</w:t>
      </w:r>
    </w:p>
  </w:endnote>
  <w:endnote w:id="11">
    <w:p w:rsidR="00BF1E98" w:rsidRPr="00C823E1" w:rsidRDefault="00BF1E98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Giuliano A et al. Seroconversion following anal and genital HPV infection in men: The HIM study. Papillomavirus Res. 2015 Dec; 1: 109–115.</w:t>
      </w:r>
    </w:p>
  </w:endnote>
  <w:endnote w:id="12">
    <w:p w:rsidR="00D20903" w:rsidRPr="00C823E1" w:rsidRDefault="00D20903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</w:t>
      </w:r>
      <w:r w:rsidR="00B8232B" w:rsidRPr="00C823E1">
        <w:rPr>
          <w:lang w:val="en-US"/>
        </w:rPr>
        <w:t>de Martel</w:t>
      </w:r>
      <w:r w:rsidR="008D31C6" w:rsidRPr="00C823E1">
        <w:rPr>
          <w:lang w:val="en-US"/>
        </w:rPr>
        <w:t xml:space="preserve"> </w:t>
      </w:r>
      <w:r w:rsidR="00B8232B" w:rsidRPr="00C823E1">
        <w:rPr>
          <w:lang w:val="en-US"/>
        </w:rPr>
        <w:t>C et al. Global burden of cancer attributable to infections in 2018: a worldwide incidence analysis. Lancet Glob Health. 2020;8(2):e180-e190.</w:t>
      </w:r>
    </w:p>
  </w:endnote>
  <w:endnote w:id="13">
    <w:p w:rsidR="00755608" w:rsidRPr="00C823E1" w:rsidRDefault="00755608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Schwarz T.F. et al. Hum. Vaccine. 2010. Dec. 6 (12):1054-61.</w:t>
      </w:r>
    </w:p>
  </w:endnote>
  <w:endnote w:id="14">
    <w:p w:rsidR="009E0002" w:rsidRPr="00C823E1" w:rsidRDefault="009E0002" w:rsidP="009E0002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</w:t>
      </w:r>
      <w:r w:rsidRPr="00C823E1">
        <w:rPr>
          <w:rFonts w:eastAsiaTheme="minorEastAsia" w:cs="Times New Roman"/>
          <w:kern w:val="24"/>
          <w:lang w:val="en-GB"/>
        </w:rPr>
        <w:t>Serrano at al.</w:t>
      </w:r>
      <w:r w:rsidRPr="00C823E1">
        <w:rPr>
          <w:rFonts w:eastAsia="Times New Roman" w:cs="Times New Roman"/>
          <w:kern w:val="36"/>
          <w:lang w:val="en-US"/>
        </w:rPr>
        <w:t xml:space="preserve"> Human papillomavirus genotype attribution for HPVs 6, 11, 16, 18, 31, 33, 45, 52 and 58 in female anogenital lesions</w:t>
      </w:r>
      <w:r w:rsidRPr="00C823E1">
        <w:rPr>
          <w:rFonts w:cs="Times New Roman"/>
          <w:kern w:val="36"/>
          <w:lang w:val="en-US"/>
        </w:rPr>
        <w:t xml:space="preserve">. </w:t>
      </w:r>
      <w:r w:rsidRPr="00C823E1">
        <w:rPr>
          <w:rFonts w:eastAsia="Times New Roman" w:cs="Times New Roman"/>
          <w:lang w:val="en-US"/>
        </w:rPr>
        <w:t xml:space="preserve">Eur J Cancer, 2015; 51(13):1732-41. </w:t>
      </w:r>
      <w:r w:rsidRPr="00C823E1">
        <w:rPr>
          <w:rFonts w:eastAsia="Times New Roman" w:cs="Times New Roman"/>
          <w:shd w:val="clear" w:color="auto" w:fill="FFFFFF"/>
          <w:lang w:val="en-US"/>
        </w:rPr>
        <w:t>doi: 10.1016/j.ejca.2015.06.001.</w:t>
      </w:r>
      <w:r w:rsidRPr="00C823E1">
        <w:rPr>
          <w:rFonts w:cs="Times New Roman"/>
          <w:lang w:val="en-US"/>
        </w:rPr>
        <w:t xml:space="preserve"> </w:t>
      </w:r>
      <w:hyperlink r:id="rId3" w:history="1">
        <w:r w:rsidRPr="00C823E1">
          <w:rPr>
            <w:rStyle w:val="af1"/>
            <w:rFonts w:eastAsia="Times New Roman" w:cs="Times New Roman"/>
            <w:shd w:val="clear" w:color="auto" w:fill="FFFFFF"/>
            <w:lang w:val="en-US"/>
          </w:rPr>
          <w:t>https://pubmed.ncbi.nlm.nih.gov/26121913/</w:t>
        </w:r>
      </w:hyperlink>
    </w:p>
  </w:endnote>
  <w:endnote w:id="15">
    <w:p w:rsidR="00C823E1" w:rsidRPr="007E7BF5" w:rsidRDefault="00C823E1" w:rsidP="00B260A6">
      <w:pPr>
        <w:pStyle w:val="Default"/>
        <w:jc w:val="both"/>
        <w:rPr>
          <w:sz w:val="20"/>
          <w:szCs w:val="20"/>
          <w:lang w:val="en-US"/>
        </w:rPr>
      </w:pPr>
      <w:r w:rsidRPr="00C823E1">
        <w:rPr>
          <w:rStyle w:val="af0"/>
          <w:sz w:val="20"/>
          <w:szCs w:val="20"/>
        </w:rPr>
        <w:endnoteRef/>
      </w:r>
      <w:r w:rsidRPr="007E7BF5">
        <w:rPr>
          <w:sz w:val="20"/>
          <w:szCs w:val="20"/>
          <w:lang w:val="en-US"/>
        </w:rPr>
        <w:t xml:space="preserve"> Arbyn M et al. Prophylactic vaccination against human papillomaviruses to prevent cervical cancer and its precursors. Cochrane Database Syst Rev. 2018; 5: CD009069. </w:t>
      </w:r>
    </w:p>
  </w:endnote>
  <w:endnote w:id="16">
    <w:p w:rsidR="00C823E1" w:rsidRPr="009E0002" w:rsidRDefault="00C823E1">
      <w:pPr>
        <w:pStyle w:val="ae"/>
        <w:rPr>
          <w:lang w:val="en-US"/>
        </w:rPr>
      </w:pPr>
      <w:r w:rsidRPr="00C823E1">
        <w:rPr>
          <w:rStyle w:val="af0"/>
        </w:rPr>
        <w:endnoteRef/>
      </w:r>
      <w:r w:rsidRPr="009E0002">
        <w:rPr>
          <w:lang w:val="en-US"/>
        </w:rPr>
        <w:t xml:space="preserve"> </w:t>
      </w:r>
      <w:r w:rsidRPr="007E7BF5">
        <w:rPr>
          <w:rFonts w:cs="Times New Roman"/>
          <w:color w:val="000000"/>
          <w:lang w:val="en-US"/>
        </w:rPr>
        <w:t>Qiao YL et al. Efficacy, safety, and immunogenicity of an Escherichia coli-produced bivalent human papillomavirus vaccine: an interim analysis of a randomized clinical trial. J Natl Cancer Inst. 2020;112:145-153.</w:t>
      </w:r>
    </w:p>
  </w:endnote>
  <w:endnote w:id="17">
    <w:p w:rsidR="0021288A" w:rsidRPr="00C823E1" w:rsidRDefault="0021288A" w:rsidP="0021288A">
      <w:pPr>
        <w:pStyle w:val="ae"/>
        <w:jc w:val="both"/>
        <w:rPr>
          <w:rFonts w:cs="Times New Roman"/>
          <w:lang w:val="en-US"/>
        </w:rPr>
      </w:pPr>
      <w:r w:rsidRPr="00C823E1">
        <w:rPr>
          <w:rStyle w:val="af0"/>
          <w:rFonts w:cs="Times New Roman"/>
        </w:rPr>
        <w:endnoteRef/>
      </w:r>
      <w:r w:rsidRPr="00C823E1">
        <w:rPr>
          <w:rFonts w:cs="Times New Roman"/>
          <w:lang w:val="en-US"/>
        </w:rPr>
        <w:t xml:space="preserve"> Kavanagh</w:t>
      </w:r>
      <w:r w:rsidR="008D31C6" w:rsidRPr="009E0002">
        <w:rPr>
          <w:rFonts w:cs="Times New Roman"/>
          <w:lang w:val="en-US"/>
        </w:rPr>
        <w:t>,</w:t>
      </w:r>
      <w:r w:rsidRPr="00C823E1">
        <w:rPr>
          <w:rFonts w:cs="Times New Roman"/>
          <w:lang w:val="en-US"/>
        </w:rPr>
        <w:t xml:space="preserve"> et al. Lancet, 2017 </w:t>
      </w:r>
      <w:hyperlink r:id="rId4" w:history="1">
        <w:r w:rsidRPr="00C823E1">
          <w:rPr>
            <w:rStyle w:val="af1"/>
            <w:rFonts w:cs="Times New Roman"/>
            <w:lang w:val="en-US"/>
          </w:rPr>
          <w:t>https://pubmed.ncbi.nlm.nih.gov/28965955/</w:t>
        </w:r>
      </w:hyperlink>
    </w:p>
  </w:endnote>
  <w:endnote w:id="18">
    <w:p w:rsidR="0021288A" w:rsidRPr="00C823E1" w:rsidRDefault="0021288A" w:rsidP="0021288A">
      <w:pPr>
        <w:pStyle w:val="ae"/>
        <w:jc w:val="both"/>
        <w:rPr>
          <w:rFonts w:cs="Times New Roman"/>
          <w:lang w:val="en-US"/>
        </w:rPr>
      </w:pPr>
      <w:r w:rsidRPr="00C823E1">
        <w:rPr>
          <w:rStyle w:val="af0"/>
          <w:rFonts w:cs="Times New Roman"/>
        </w:rPr>
        <w:endnoteRef/>
      </w:r>
      <w:r w:rsidRPr="00C823E1">
        <w:rPr>
          <w:rFonts w:cs="Times New Roman"/>
          <w:lang w:val="en-US"/>
        </w:rPr>
        <w:t xml:space="preserve"> Niccolai</w:t>
      </w:r>
      <w:r w:rsidR="008D31C6" w:rsidRPr="009E0002">
        <w:rPr>
          <w:rFonts w:cs="Times New Roman"/>
          <w:lang w:val="en-US"/>
        </w:rPr>
        <w:t>,</w:t>
      </w:r>
      <w:r w:rsidRPr="00C823E1">
        <w:rPr>
          <w:rFonts w:cs="Times New Roman"/>
          <w:lang w:val="en-US"/>
        </w:rPr>
        <w:t xml:space="preserve"> et al. Cancer Epidemiology Biomarkers &amp; Prevention, 2017 </w:t>
      </w:r>
      <w:hyperlink r:id="rId5" w:history="1">
        <w:r w:rsidRPr="00C823E1">
          <w:rPr>
            <w:rStyle w:val="af1"/>
            <w:rFonts w:cs="Times New Roman"/>
            <w:lang w:val="en-US"/>
          </w:rPr>
          <w:t>https://pubmed.ncbi.nlm.nih.gov/28520854/</w:t>
        </w:r>
      </w:hyperlink>
    </w:p>
  </w:endnote>
  <w:endnote w:id="19">
    <w:p w:rsidR="0021288A" w:rsidRPr="00341373" w:rsidRDefault="0021288A" w:rsidP="0021288A">
      <w:pPr>
        <w:pStyle w:val="a7"/>
        <w:jc w:val="both"/>
        <w:rPr>
          <w:rFonts w:cs="Times New Roman"/>
          <w:sz w:val="18"/>
          <w:szCs w:val="18"/>
          <w:lang w:val="en-US" w:eastAsia="da-DK"/>
        </w:rPr>
      </w:pPr>
      <w:r w:rsidRPr="00C823E1">
        <w:rPr>
          <w:rStyle w:val="af0"/>
          <w:rFonts w:cs="Times New Roman"/>
        </w:rPr>
        <w:endnoteRef/>
      </w:r>
      <w:r w:rsidRPr="00C823E1">
        <w:rPr>
          <w:rFonts w:cs="Times New Roman"/>
          <w:lang w:val="en-US"/>
        </w:rPr>
        <w:t xml:space="preserve"> Wang et al. Expert Review of Vaccines, 2022 </w:t>
      </w:r>
      <w:hyperlink r:id="rId6" w:history="1">
        <w:r w:rsidRPr="00C823E1">
          <w:rPr>
            <w:rStyle w:val="af1"/>
            <w:rFonts w:cs="Times New Roman"/>
            <w:lang w:val="en-US"/>
          </w:rPr>
          <w:t>https://www.tandfonline.com/doi/full/10.1080/14760584.2022.2129615</w:t>
        </w:r>
      </w:hyperlink>
      <w:r w:rsidRPr="00341373">
        <w:rPr>
          <w:rFonts w:cs="Times New Roman"/>
          <w:sz w:val="18"/>
          <w:szCs w:val="18"/>
          <w:lang w:val="en-US"/>
        </w:rPr>
        <w:t xml:space="preserve"> </w:t>
      </w:r>
    </w:p>
  </w:endnote>
  <w:endnote w:id="20">
    <w:p w:rsidR="0021288A" w:rsidRPr="003D13CF" w:rsidRDefault="0021288A" w:rsidP="00B260A6">
      <w:pPr>
        <w:pStyle w:val="a7"/>
        <w:jc w:val="both"/>
        <w:rPr>
          <w:rFonts w:cs="Times New Roman"/>
          <w:sz w:val="18"/>
          <w:szCs w:val="18"/>
          <w:lang w:val="en-US"/>
        </w:rPr>
      </w:pPr>
      <w:r>
        <w:rPr>
          <w:rStyle w:val="af0"/>
        </w:rPr>
        <w:endnoteRef/>
      </w:r>
      <w:r w:rsidRPr="00341373">
        <w:rPr>
          <w:lang w:val="en-US"/>
        </w:rPr>
        <w:t xml:space="preserve"> </w:t>
      </w:r>
      <w:r w:rsidRPr="00341373">
        <w:rPr>
          <w:rFonts w:cs="Times New Roman"/>
          <w:sz w:val="18"/>
          <w:szCs w:val="18"/>
          <w:lang w:val="en-US"/>
        </w:rPr>
        <w:t>Khawar</w:t>
      </w:r>
      <w:r w:rsidR="008D31C6" w:rsidRPr="009E0002">
        <w:rPr>
          <w:rFonts w:cs="Times New Roman"/>
          <w:sz w:val="18"/>
          <w:szCs w:val="18"/>
          <w:lang w:val="en-US"/>
        </w:rPr>
        <w:t>,</w:t>
      </w:r>
      <w:r w:rsidRPr="00341373">
        <w:rPr>
          <w:rFonts w:cs="Times New Roman"/>
          <w:sz w:val="18"/>
          <w:szCs w:val="18"/>
          <w:lang w:val="en-US"/>
        </w:rPr>
        <w:t xml:space="preserve"> et al. The Lancet Regional Health – Western Pacific, 2021 </w:t>
      </w:r>
      <w:hyperlink r:id="rId7" w:history="1">
        <w:r w:rsidRPr="00341373">
          <w:rPr>
            <w:rStyle w:val="af1"/>
            <w:rFonts w:cs="Times New Roman"/>
            <w:sz w:val="18"/>
            <w:szCs w:val="18"/>
            <w:lang w:val="en-US"/>
          </w:rPr>
          <w:t>https://www.thelancet.com/action/showPdf?pii=S2666-6065%2821%2900160-7</w:t>
        </w:r>
      </w:hyperlink>
    </w:p>
  </w:endnote>
  <w:endnote w:id="21">
    <w:p w:rsidR="0021288A" w:rsidRPr="003D13CF" w:rsidRDefault="0021288A" w:rsidP="00B260A6">
      <w:pPr>
        <w:pStyle w:val="a7"/>
        <w:jc w:val="both"/>
        <w:rPr>
          <w:rFonts w:cs="Times New Roman"/>
          <w:lang w:val="da-DK" w:eastAsia="da-DK"/>
        </w:rPr>
      </w:pPr>
      <w:r>
        <w:rPr>
          <w:rStyle w:val="af0"/>
        </w:rPr>
        <w:endnoteRef/>
      </w:r>
      <w:r w:rsidRPr="003D13CF">
        <w:rPr>
          <w:lang w:val="en-US"/>
        </w:rPr>
        <w:t xml:space="preserve"> </w:t>
      </w:r>
      <w:r w:rsidR="00DC46C7" w:rsidRPr="00DC46C7">
        <w:rPr>
          <w:lang w:val="en-US"/>
        </w:rPr>
        <w:t xml:space="preserve">Falcaro M et al. The effects of the national HPV vaccination programme in England, UK, on cervical cancer and grade 3 cervical intraepithelial neoplasia incidence: a register-based observational study. </w:t>
      </w:r>
      <w:r w:rsidR="00DC46C7" w:rsidRPr="009E0002">
        <w:rPr>
          <w:lang w:val="en-US"/>
        </w:rPr>
        <w:t>Lancet. 2021 398(10316): 2084–92.</w:t>
      </w:r>
      <w:r w:rsidR="00DC46C7" w:rsidRPr="009E0002">
        <w:rPr>
          <w:sz w:val="14"/>
          <w:szCs w:val="14"/>
          <w:lang w:val="en-US"/>
        </w:rPr>
        <w:t xml:space="preserve"> </w:t>
      </w:r>
      <w:hyperlink r:id="rId8" w:history="1">
        <w:r w:rsidRPr="003D13CF">
          <w:rPr>
            <w:rStyle w:val="af1"/>
            <w:rFonts w:cs="Times New Roman"/>
            <w:lang w:val="en-US"/>
          </w:rPr>
          <w:t>https://www.thelancet.com/action/showPdf?pii=S0140-6736%2821%2902178-4</w:t>
        </w:r>
      </w:hyperlink>
      <w:r w:rsidRPr="003D13CF">
        <w:rPr>
          <w:rStyle w:val="af1"/>
          <w:rFonts w:cs="Times New Roman"/>
          <w:lang w:val="en-US"/>
        </w:rPr>
        <w:t xml:space="preserve"> </w:t>
      </w:r>
    </w:p>
  </w:endnote>
  <w:endnote w:id="22">
    <w:p w:rsidR="0021288A" w:rsidRPr="003D13CF" w:rsidRDefault="0021288A" w:rsidP="00B260A6">
      <w:pPr>
        <w:pStyle w:val="a7"/>
        <w:jc w:val="both"/>
        <w:rPr>
          <w:rFonts w:cs="Times New Roman"/>
          <w:lang w:val="da-DK" w:eastAsia="da-DK"/>
        </w:rPr>
      </w:pPr>
      <w:r>
        <w:rPr>
          <w:rStyle w:val="af0"/>
        </w:rPr>
        <w:endnoteRef/>
      </w:r>
      <w:r w:rsidRPr="003D13CF">
        <w:rPr>
          <w:lang w:val="en-US"/>
        </w:rPr>
        <w:t xml:space="preserve"> </w:t>
      </w:r>
      <w:r w:rsidRPr="003D13CF">
        <w:rPr>
          <w:rFonts w:cs="Times New Roman"/>
          <w:lang w:val="en-US"/>
        </w:rPr>
        <w:t>Luostarinen</w:t>
      </w:r>
      <w:r w:rsidR="008D31C6" w:rsidRPr="00DC46C7">
        <w:rPr>
          <w:rFonts w:cs="Times New Roman"/>
          <w:lang w:val="en-US"/>
        </w:rPr>
        <w:t>,</w:t>
      </w:r>
      <w:r w:rsidRPr="003D13CF">
        <w:rPr>
          <w:rFonts w:cs="Times New Roman"/>
          <w:lang w:val="en-US"/>
        </w:rPr>
        <w:t xml:space="preserve"> et al. Int J Cancer, 2018 </w:t>
      </w:r>
      <w:hyperlink r:id="rId9" w:history="1">
        <w:r w:rsidRPr="003D13CF">
          <w:rPr>
            <w:rStyle w:val="af1"/>
            <w:rFonts w:cs="Times New Roman"/>
            <w:lang w:val="en-US"/>
          </w:rPr>
          <w:t>https://onlinelibrary.wiley.com/doi/10.1002/ijc.31231</w:t>
        </w:r>
      </w:hyperlink>
    </w:p>
  </w:endnote>
  <w:endnote w:id="23">
    <w:p w:rsidR="0021288A" w:rsidRPr="003D13CF" w:rsidRDefault="0021288A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3D13CF">
        <w:rPr>
          <w:lang w:val="en-US"/>
        </w:rPr>
        <w:t xml:space="preserve"> Niccolai et al. Cancer Epidemiology Biomarkers &amp; Prevention, 2017 </w:t>
      </w:r>
      <w:hyperlink r:id="rId10" w:history="1">
        <w:r w:rsidRPr="003D13CF">
          <w:rPr>
            <w:rStyle w:val="af1"/>
            <w:lang w:val="en-US"/>
          </w:rPr>
          <w:t>https://pubmed.ncbi.nlm.nih.gov/28520854/</w:t>
        </w:r>
      </w:hyperlink>
    </w:p>
  </w:endnote>
  <w:endnote w:id="24">
    <w:p w:rsidR="00B27A01" w:rsidRPr="00B260A6" w:rsidRDefault="00B27A01" w:rsidP="00B260A6">
      <w:pPr>
        <w:pStyle w:val="ae"/>
        <w:jc w:val="both"/>
        <w:rPr>
          <w:lang w:val="en-US"/>
        </w:rPr>
      </w:pPr>
      <w:r w:rsidRPr="00B27A01">
        <w:rPr>
          <w:rStyle w:val="af0"/>
        </w:rPr>
        <w:endnoteRef/>
      </w:r>
      <w:r w:rsidRPr="00B27A01">
        <w:rPr>
          <w:lang w:val="en-US"/>
        </w:rPr>
        <w:t xml:space="preserve"> Kjear SK et al. A pooled analysis of continued prophylactic efficacy of quadrivalent human papillomavirus (types 6/11/16/18) vaccine against high-grade cervical and external genital lesions. </w:t>
      </w:r>
      <w:r w:rsidRPr="00B260A6">
        <w:rPr>
          <w:lang w:val="en-US"/>
        </w:rPr>
        <w:t>Cancer Prev Res. 2009; 2:868–878.</w:t>
      </w:r>
    </w:p>
  </w:endnote>
  <w:endnote w:id="25">
    <w:p w:rsidR="00B260A6" w:rsidRPr="009E0002" w:rsidRDefault="00B260A6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B260A6">
        <w:rPr>
          <w:lang w:val="en-US"/>
        </w:rPr>
        <w:t xml:space="preserve"> Lehtinen M et al. Overall efficacy of HPV-16/18 AS04-adjuvanted vaccine against grade 3 or greater cervical intraepithelial neoplasia: 4-year end-of-study analysis of the randomised, double-blind PATRICIA trial. </w:t>
      </w:r>
      <w:r w:rsidRPr="009E0002">
        <w:rPr>
          <w:lang w:val="en-US"/>
        </w:rPr>
        <w:t>Lancet Oncol. 2012; 13: 89–99.</w:t>
      </w:r>
    </w:p>
  </w:endnote>
  <w:endnote w:id="26">
    <w:p w:rsidR="0021288A" w:rsidRPr="0046038F" w:rsidRDefault="0021288A" w:rsidP="00B260A6">
      <w:pPr>
        <w:pStyle w:val="a7"/>
        <w:jc w:val="both"/>
        <w:rPr>
          <w:lang w:val="en-US"/>
        </w:rPr>
      </w:pPr>
      <w:r>
        <w:rPr>
          <w:rStyle w:val="af0"/>
        </w:rPr>
        <w:endnoteRef/>
      </w:r>
      <w:r w:rsidRPr="0046038F">
        <w:rPr>
          <w:lang w:val="en-US"/>
        </w:rPr>
        <w:t xml:space="preserve"> Lei</w:t>
      </w:r>
      <w:r w:rsidR="00B27A01" w:rsidRPr="009E0002">
        <w:rPr>
          <w:lang w:val="en-US"/>
        </w:rPr>
        <w:t xml:space="preserve"> </w:t>
      </w:r>
      <w:r w:rsidRPr="0046038F">
        <w:rPr>
          <w:lang w:val="en-US"/>
        </w:rPr>
        <w:t xml:space="preserve">et al. N Engl J Med, 2020 </w:t>
      </w:r>
      <w:hyperlink r:id="rId11" w:history="1">
        <w:r w:rsidRPr="0046038F">
          <w:rPr>
            <w:rStyle w:val="af1"/>
            <w:lang w:val="en-US"/>
          </w:rPr>
          <w:t>https://pubmed.ncbi.nlm.nih.gov/32997908/</w:t>
        </w:r>
      </w:hyperlink>
    </w:p>
  </w:endnote>
  <w:endnote w:id="27">
    <w:p w:rsidR="0021288A" w:rsidRPr="0046038F" w:rsidRDefault="0021288A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46038F">
        <w:rPr>
          <w:lang w:val="en-US"/>
        </w:rPr>
        <w:t xml:space="preserve"> Jit et al. Lancet Glob Health, 2014 </w:t>
      </w:r>
      <w:hyperlink r:id="rId12" w:history="1">
        <w:r w:rsidRPr="0046038F">
          <w:rPr>
            <w:rStyle w:val="af1"/>
            <w:lang w:val="en-US"/>
          </w:rPr>
          <w:t>https://pubmed.ncbi.nlm.nih.gov/25103394/</w:t>
        </w:r>
      </w:hyperlink>
    </w:p>
  </w:endnote>
  <w:endnote w:id="28">
    <w:p w:rsidR="00967D5A" w:rsidRPr="009E0002" w:rsidRDefault="00967D5A" w:rsidP="002A4AAE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967D5A">
        <w:rPr>
          <w:lang w:val="en-US"/>
        </w:rPr>
        <w:t xml:space="preserve"> Staadegaard L et al. Immunogenicity, safety, and efficacy of the HPV vaccines among people living with HIV: a systematic review and meta-analysis. </w:t>
      </w:r>
      <w:r w:rsidRPr="009E0002">
        <w:rPr>
          <w:lang w:val="en-US"/>
        </w:rPr>
        <w:t>EClinicalMedicine. 2022;52:101585.</w:t>
      </w:r>
    </w:p>
  </w:endnote>
  <w:endnote w:id="29">
    <w:p w:rsidR="00661AD2" w:rsidRPr="009E0002" w:rsidRDefault="00661AD2" w:rsidP="00661AD2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661AD2">
        <w:rPr>
          <w:lang w:val="en-US"/>
        </w:rPr>
        <w:t xml:space="preserve"> Denny L et al. Safety and immunogenicity of the HPV-16/18 AS04-adjuvanted vaccine in HIV-positive women in South Africa: a partially-blind randomized placebo-controlled study. </w:t>
      </w:r>
      <w:r w:rsidRPr="009E0002">
        <w:rPr>
          <w:lang w:val="en-US"/>
        </w:rPr>
        <w:t>Vaccine. 2013;31(48):5745-53.</w:t>
      </w:r>
    </w:p>
  </w:endnote>
  <w:endnote w:id="30">
    <w:p w:rsidR="006E6CC2" w:rsidRPr="00EE2036" w:rsidRDefault="006E6CC2" w:rsidP="00B260A6">
      <w:pPr>
        <w:pStyle w:val="2"/>
        <w:spacing w:before="0"/>
        <w:jc w:val="both"/>
        <w:rPr>
          <w:rFonts w:ascii="Times New Roman" w:hAnsi="Times New Roman" w:cs="Times New Roman"/>
          <w:color w:val="1F1F1F"/>
          <w:sz w:val="20"/>
          <w:szCs w:val="20"/>
          <w:lang w:val="en-US"/>
        </w:rPr>
      </w:pPr>
      <w:r w:rsidRPr="006C0669">
        <w:rPr>
          <w:rStyle w:val="af0"/>
          <w:rFonts w:ascii="Times New Roman" w:hAnsi="Times New Roman" w:cs="Times New Roman"/>
          <w:sz w:val="20"/>
          <w:szCs w:val="20"/>
        </w:rPr>
        <w:endnoteRef/>
      </w:r>
      <w:r w:rsidRPr="006C066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C0669" w:rsidRPr="006C0669">
        <w:rPr>
          <w:rStyle w:val="given-name"/>
          <w:rFonts w:ascii="Times New Roman" w:hAnsi="Times New Roman" w:cs="Times New Roman"/>
          <w:color w:val="1F1F1F"/>
          <w:sz w:val="20"/>
          <w:szCs w:val="20"/>
          <w:lang w:val="en-US"/>
        </w:rPr>
        <w:t>Jingjing</w:t>
      </w:r>
      <w:r w:rsidR="006C0669" w:rsidRPr="006C0669">
        <w:rPr>
          <w:rFonts w:ascii="Times New Roman" w:hAnsi="Times New Roman" w:cs="Times New Roman"/>
          <w:color w:val="1F1F1F"/>
          <w:sz w:val="20"/>
          <w:szCs w:val="20"/>
          <w:lang w:val="en-US"/>
        </w:rPr>
        <w:t> </w:t>
      </w:r>
      <w:r w:rsidR="006C0669" w:rsidRPr="006C0669">
        <w:rPr>
          <w:rStyle w:val="text"/>
          <w:rFonts w:ascii="Times New Roman" w:hAnsi="Times New Roman" w:cs="Times New Roman"/>
          <w:color w:val="1F1F1F"/>
          <w:sz w:val="20"/>
          <w:szCs w:val="20"/>
          <w:lang w:val="en-US"/>
        </w:rPr>
        <w:t>Han</w:t>
      </w:r>
      <w:r w:rsidR="008D31C6" w:rsidRPr="009E0002">
        <w:rPr>
          <w:rStyle w:val="text"/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 </w:t>
      </w:r>
      <w:r w:rsidR="006C0669" w:rsidRPr="006C0669">
        <w:rPr>
          <w:rStyle w:val="text"/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et al. </w:t>
      </w:r>
      <w:r w:rsidR="006C0669" w:rsidRPr="007E7BF5">
        <w:rPr>
          <w:rFonts w:ascii="Times New Roman" w:eastAsia="Times New Roman" w:hAnsi="Times New Roman" w:cs="Times New Roman"/>
          <w:color w:val="1F1F1F"/>
          <w:kern w:val="36"/>
          <w:sz w:val="20"/>
          <w:szCs w:val="20"/>
          <w:lang w:val="en-US"/>
        </w:rPr>
        <w:t>Global HPV vaccination programs and coverage rates: a systematic review</w:t>
      </w:r>
      <w:r w:rsidR="006C0669" w:rsidRPr="006C0669">
        <w:rPr>
          <w:rFonts w:ascii="Times New Roman" w:eastAsia="Times New Roman" w:hAnsi="Times New Roman" w:cs="Times New Roman"/>
          <w:color w:val="1F1F1F"/>
          <w:kern w:val="36"/>
          <w:sz w:val="20"/>
          <w:szCs w:val="20"/>
          <w:lang w:val="en-US"/>
        </w:rPr>
        <w:t xml:space="preserve">. </w:t>
      </w:r>
      <w:hyperlink r:id="rId13" w:tooltip="Go to eClinicalMedicine on ScienceDirect" w:history="1">
        <w:r w:rsidR="006C0669" w:rsidRPr="001F0F6E">
          <w:rPr>
            <w:rStyle w:val="anchor-text"/>
            <w:rFonts w:ascii="Times New Roman" w:hAnsi="Times New Roman" w:cs="Times New Roman"/>
            <w:color w:val="1F1F1F"/>
            <w:sz w:val="20"/>
            <w:szCs w:val="20"/>
            <w:lang w:val="en-US"/>
          </w:rPr>
          <w:t>eClinicalMedicine</w:t>
        </w:r>
      </w:hyperlink>
      <w:r w:rsidR="006C0669" w:rsidRPr="006C0669">
        <w:rPr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. </w:t>
      </w:r>
      <w:hyperlink r:id="rId14" w:tooltip="Go to table of contents for this volume/issue" w:history="1">
        <w:r w:rsidR="006C0669" w:rsidRPr="00C823E1">
          <w:rPr>
            <w:rStyle w:val="anchor-text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Volume 84</w:t>
        </w:r>
      </w:hyperlink>
      <w:r w:rsidR="006C0669" w:rsidRPr="001F0F6E">
        <w:rPr>
          <w:rFonts w:ascii="Times New Roman" w:hAnsi="Times New Roman" w:cs="Times New Roman"/>
          <w:color w:val="1F1F1F"/>
          <w:sz w:val="20"/>
          <w:szCs w:val="20"/>
          <w:lang w:val="en-US"/>
        </w:rPr>
        <w:t>, June 2025, 103290</w:t>
      </w:r>
      <w:r w:rsidR="006C0669" w:rsidRPr="006C0669">
        <w:rPr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. </w:t>
      </w:r>
      <w:hyperlink r:id="rId15" w:tgtFrame="_blank" w:tooltip="Persistent link using digital object identifier" w:history="1">
        <w:r w:rsidR="006C0669" w:rsidRPr="001F0F6E">
          <w:rPr>
            <w:rStyle w:val="anchor-text"/>
            <w:rFonts w:ascii="Times New Roman" w:hAnsi="Times New Roman" w:cs="Times New Roman"/>
            <w:color w:val="0272B1"/>
            <w:sz w:val="20"/>
            <w:szCs w:val="20"/>
            <w:lang w:val="en-US"/>
          </w:rPr>
          <w:t>https://doi.org/10.1016/j.eclinm.2025.103290</w:t>
        </w:r>
      </w:hyperlink>
      <w:r w:rsidR="006C0669" w:rsidRPr="006C0669">
        <w:rPr>
          <w:rFonts w:ascii="Times New Roman" w:hAnsi="Times New Roman" w:cs="Times New Roman"/>
          <w:sz w:val="20"/>
          <w:szCs w:val="20"/>
          <w:lang w:val="en-US"/>
        </w:rPr>
        <w:t>.</w:t>
      </w:r>
    </w:p>
  </w:endnote>
  <w:endnote w:id="31">
    <w:p w:rsidR="007E0312" w:rsidRPr="0021288A" w:rsidRDefault="007E0312" w:rsidP="00B260A6">
      <w:pPr>
        <w:pStyle w:val="ae"/>
        <w:jc w:val="both"/>
        <w:rPr>
          <w:color w:val="0563C1" w:themeColor="hyperlink"/>
          <w:u w:val="single"/>
          <w:lang w:val="en-US"/>
        </w:rPr>
      </w:pPr>
      <w:r>
        <w:rPr>
          <w:rStyle w:val="af0"/>
        </w:rPr>
        <w:endnoteRef/>
      </w:r>
      <w:r w:rsidRPr="007E0312">
        <w:rPr>
          <w:lang w:val="en-US"/>
        </w:rPr>
        <w:t xml:space="preserve"> WHO Global Committee on Vaccine safety, 2017 </w:t>
      </w:r>
      <w:hyperlink r:id="rId16" w:history="1">
        <w:r w:rsidRPr="007E0312">
          <w:rPr>
            <w:rStyle w:val="af1"/>
            <w:lang w:val="en-US"/>
          </w:rPr>
          <w:t>https://www.who.int/groups/global-advisory-committee-on-vaccine-safety/topics/human-papillomavirus-vaccines</w:t>
        </w:r>
      </w:hyperlink>
    </w:p>
  </w:endnote>
  <w:endnote w:id="32">
    <w:p w:rsidR="004671C3" w:rsidRPr="004671C3" w:rsidRDefault="004671C3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4671C3">
        <w:rPr>
          <w:lang w:val="en-US"/>
        </w:rPr>
        <w:t xml:space="preserve"> </w:t>
      </w:r>
      <w:r w:rsidRPr="007E0312">
        <w:rPr>
          <w:lang w:val="en-US"/>
        </w:rPr>
        <w:t xml:space="preserve">Shimabukuro et al. Pediatrics, 2019 </w:t>
      </w:r>
      <w:hyperlink r:id="rId17" w:history="1">
        <w:r w:rsidRPr="007E0312">
          <w:rPr>
            <w:rStyle w:val="af1"/>
            <w:lang w:val="en-US"/>
          </w:rPr>
          <w:t>https://pubmed.ncbi.nlm.nih.gov/31740500/</w:t>
        </w:r>
      </w:hyperlink>
    </w:p>
  </w:endnote>
  <w:endnote w:id="33">
    <w:p w:rsidR="004671C3" w:rsidRPr="001F0F6E" w:rsidRDefault="004671C3" w:rsidP="00B260A6">
      <w:pPr>
        <w:pStyle w:val="ae"/>
        <w:jc w:val="both"/>
        <w:rPr>
          <w:color w:val="0563C1" w:themeColor="hyperlink"/>
          <w:u w:val="single"/>
          <w:lang w:val="en-US"/>
        </w:rPr>
      </w:pPr>
      <w:r>
        <w:rPr>
          <w:rStyle w:val="af0"/>
        </w:rPr>
        <w:endnoteRef/>
      </w:r>
      <w:r w:rsidRPr="004671C3">
        <w:rPr>
          <w:lang w:val="en-US"/>
        </w:rPr>
        <w:t xml:space="preserve"> </w:t>
      </w:r>
      <w:r w:rsidRPr="007E0312">
        <w:rPr>
          <w:lang w:val="en-US"/>
        </w:rPr>
        <w:t xml:space="preserve">Hviid et al. JAMA, 2021 </w:t>
      </w:r>
      <w:hyperlink r:id="rId18" w:history="1">
        <w:r w:rsidRPr="007E0312">
          <w:rPr>
            <w:rStyle w:val="af1"/>
            <w:lang w:val="en-US"/>
          </w:rPr>
          <w:t>https://pubmed.ncbi.nlm.nih.gov/34436612/</w:t>
        </w:r>
      </w:hyperlink>
    </w:p>
  </w:endnote>
  <w:endnote w:id="34">
    <w:p w:rsidR="004671C3" w:rsidRPr="004671C3" w:rsidRDefault="004671C3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4671C3">
        <w:rPr>
          <w:lang w:val="en-US"/>
        </w:rPr>
        <w:t xml:space="preserve"> </w:t>
      </w:r>
      <w:r w:rsidRPr="007E0312">
        <w:rPr>
          <w:lang w:val="en-US"/>
        </w:rPr>
        <w:t xml:space="preserve">Mclnerney et al. Paesiatr perinat Epidemiol, 2017 </w:t>
      </w:r>
      <w:hyperlink r:id="rId19" w:history="1">
        <w:r w:rsidRPr="007E0312">
          <w:rPr>
            <w:rStyle w:val="af1"/>
            <w:lang w:val="en-US"/>
          </w:rPr>
          <w:t>https://pubmed.ncbi.nlm.nih.gov/28881394/</w:t>
        </w:r>
      </w:hyperlink>
    </w:p>
  </w:endnote>
  <w:endnote w:id="35">
    <w:p w:rsidR="00AA295B" w:rsidRPr="00AA295B" w:rsidRDefault="00AA295B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AA295B">
        <w:rPr>
          <w:lang w:val="en-US"/>
        </w:rPr>
        <w:t xml:space="preserve"> </w:t>
      </w:r>
      <w:r w:rsidRPr="007E0312">
        <w:rPr>
          <w:lang w:val="en-US"/>
        </w:rPr>
        <w:t xml:space="preserve">Bukowinski et al. Vaccine, 2020 </w:t>
      </w:r>
      <w:hyperlink r:id="rId20" w:history="1">
        <w:r w:rsidRPr="007E0312">
          <w:rPr>
            <w:rStyle w:val="af1"/>
            <w:lang w:val="en-US"/>
          </w:rPr>
          <w:t>https://www.sciencedirect.com/science/article/pii/S0264410X20308768</w:t>
        </w:r>
      </w:hyperlink>
    </w:p>
  </w:endnote>
  <w:endnote w:id="36">
    <w:p w:rsidR="0031381E" w:rsidRPr="0031381E" w:rsidRDefault="0031381E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31381E">
        <w:rPr>
          <w:lang w:val="en-US"/>
        </w:rPr>
        <w:t xml:space="preserve"> </w:t>
      </w:r>
      <w:r>
        <w:rPr>
          <w:lang w:val="en-US"/>
        </w:rPr>
        <w:t>Crawford et al. Syncopt and seizures following human papillomavirus vaccination</w:t>
      </w:r>
      <w:r w:rsidRPr="0031381E">
        <w:rPr>
          <w:lang w:val="en-US"/>
        </w:rPr>
        <w:t>:</w:t>
      </w:r>
      <w:r>
        <w:rPr>
          <w:lang w:val="en-US"/>
        </w:rPr>
        <w:t xml:space="preserve"> a retrospective case series</w:t>
      </w:r>
      <w:r w:rsidRPr="0031381E">
        <w:rPr>
          <w:lang w:val="en-US"/>
        </w:rPr>
        <w:t>,</w:t>
      </w:r>
      <w:r>
        <w:rPr>
          <w:lang w:val="en-US"/>
        </w:rPr>
        <w:t xml:space="preserve"> MJA</w:t>
      </w:r>
      <w:r w:rsidRPr="0031381E">
        <w:rPr>
          <w:lang w:val="en-US"/>
        </w:rPr>
        <w:t xml:space="preserve">, </w:t>
      </w:r>
      <w:r>
        <w:rPr>
          <w:lang w:val="en-US"/>
        </w:rPr>
        <w:t>Volume 194</w:t>
      </w:r>
      <w:r w:rsidRPr="0031381E">
        <w:rPr>
          <w:lang w:val="en-US"/>
        </w:rPr>
        <w:t>,</w:t>
      </w:r>
      <w:r>
        <w:rPr>
          <w:lang w:val="en-US"/>
        </w:rPr>
        <w:t xml:space="preserve"> Number 1</w:t>
      </w:r>
      <w:r w:rsidRPr="0031381E">
        <w:rPr>
          <w:lang w:val="en-US"/>
        </w:rPr>
        <w:t>,</w:t>
      </w:r>
      <w:r>
        <w:rPr>
          <w:lang w:val="en-US"/>
        </w:rPr>
        <w:t xml:space="preserve"> 3</w:t>
      </w:r>
      <w:r w:rsidRPr="0031381E">
        <w:rPr>
          <w:lang w:val="en-US"/>
        </w:rPr>
        <w:t>,</w:t>
      </w:r>
      <w:r>
        <w:rPr>
          <w:lang w:val="en-US"/>
        </w:rPr>
        <w:t xml:space="preserve"> January 2011 194_01_0300111.book(cra10263_fm.fm)(mja.com.au</w:t>
      </w:r>
      <w:r w:rsidRPr="00D56D3C">
        <w:rPr>
          <w:lang w:val="en-US"/>
        </w:rPr>
        <w:t>)</w:t>
      </w:r>
      <w:r>
        <w:rPr>
          <w:lang w:val="en-US"/>
        </w:rPr>
        <w:t>.</w:t>
      </w:r>
    </w:p>
  </w:endnote>
  <w:endnote w:id="37">
    <w:p w:rsidR="003B36A5" w:rsidRPr="003B36A5" w:rsidRDefault="003B36A5" w:rsidP="00B260A6">
      <w:pPr>
        <w:pStyle w:val="aa"/>
        <w:spacing w:after="0"/>
        <w:jc w:val="both"/>
        <w:rPr>
          <w:lang w:val="en-US"/>
        </w:rPr>
      </w:pPr>
      <w:r>
        <w:rPr>
          <w:rStyle w:val="af0"/>
        </w:rPr>
        <w:endnoteRef/>
      </w:r>
      <w:r w:rsidRPr="003B36A5">
        <w:rPr>
          <w:lang w:val="en-US"/>
        </w:rPr>
        <w:t xml:space="preserve"> </w:t>
      </w:r>
      <w:hyperlink r:id="rId21" w:history="1">
        <w:r w:rsidRPr="003B36A5">
          <w:rPr>
            <w:rStyle w:val="af1"/>
            <w:lang w:val="en-US"/>
          </w:rPr>
          <w:t>https://pmc.ncbi.nlm.nih.gov/articles/PMC10960660/</w:t>
        </w:r>
      </w:hyperlink>
      <w:r w:rsidRPr="003B36A5">
        <w:rPr>
          <w:lang w:val="en-US"/>
        </w:rPr>
        <w:t xml:space="preserve"> </w:t>
      </w:r>
    </w:p>
  </w:endnote>
  <w:endnote w:id="38">
    <w:p w:rsidR="0001477C" w:rsidRPr="0001477C" w:rsidRDefault="0001477C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01477C">
        <w:rPr>
          <w:lang w:val="en-US"/>
        </w:rPr>
        <w:t xml:space="preserve"> </w:t>
      </w:r>
      <w:hyperlink r:id="rId22" w:history="1">
        <w:r w:rsidRPr="0001477C">
          <w:rPr>
            <w:rStyle w:val="af1"/>
            <w:lang w:val="en-US"/>
          </w:rPr>
          <w:t>https://pubmed.ncbi.nlm.nih.gov/26452420/</w:t>
        </w:r>
      </w:hyperlink>
    </w:p>
  </w:endnote>
  <w:endnote w:id="39">
    <w:p w:rsidR="001A45C6" w:rsidRPr="001A45C6" w:rsidRDefault="001A45C6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1A45C6">
        <w:rPr>
          <w:lang w:val="en-US"/>
        </w:rPr>
        <w:t xml:space="preserve"> </w:t>
      </w:r>
      <w:hyperlink r:id="rId23" w:history="1">
        <w:r w:rsidRPr="007E7BF5">
          <w:rPr>
            <w:rStyle w:val="af1"/>
            <w:lang w:val="en-US"/>
          </w:rPr>
          <w:t>https://pmc.ncbi.nlm.nih.gov/articles/PMC9746481/</w:t>
        </w:r>
      </w:hyperlink>
    </w:p>
  </w:endnote>
  <w:endnote w:id="40">
    <w:p w:rsidR="00D56D3C" w:rsidRPr="00D56D3C" w:rsidRDefault="00D56D3C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D56D3C">
        <w:rPr>
          <w:lang w:val="en-US"/>
        </w:rPr>
        <w:t xml:space="preserve"> </w:t>
      </w:r>
      <w:r>
        <w:rPr>
          <w:lang w:val="en-US"/>
        </w:rPr>
        <w:t>Yuil</w:t>
      </w:r>
      <w:r w:rsidR="008D31C6" w:rsidRPr="00B260A6">
        <w:rPr>
          <w:lang w:val="en-US"/>
        </w:rPr>
        <w:t xml:space="preserve"> </w:t>
      </w:r>
      <w:r>
        <w:rPr>
          <w:lang w:val="en-US"/>
        </w:rPr>
        <w:t>S. et al. Has Human Papilomavirus (HPV) vaccination Prevented Adverse Pregnancy Outcomes</w:t>
      </w:r>
      <w:r w:rsidR="00B260A6" w:rsidRPr="00B260A6">
        <w:rPr>
          <w:lang w:val="en-US"/>
        </w:rPr>
        <w:t>,</w:t>
      </w:r>
      <w:r>
        <w:rPr>
          <w:lang w:val="en-US"/>
        </w:rPr>
        <w:t xml:space="preserve"> Population-level Analysis After 8 Years of National HPV Vaccination Program in Australia. The Journal of Infectious diseases</w:t>
      </w:r>
      <w:r w:rsidR="008D31C6" w:rsidRPr="008D31C6">
        <w:rPr>
          <w:lang w:val="en-US"/>
        </w:rPr>
        <w:t>,</w:t>
      </w:r>
      <w:r>
        <w:rPr>
          <w:lang w:val="en-US"/>
        </w:rPr>
        <w:t xml:space="preserve"> 222 (3)</w:t>
      </w:r>
      <w:r w:rsidR="008D31C6" w:rsidRPr="008D31C6">
        <w:rPr>
          <w:lang w:val="en-US"/>
        </w:rPr>
        <w:t>,</w:t>
      </w:r>
      <w:r>
        <w:rPr>
          <w:lang w:val="en-US"/>
        </w:rPr>
        <w:t xml:space="preserve"> 499-508. https</w:t>
      </w:r>
      <w:r w:rsidR="008D31C6" w:rsidRPr="008D31C6">
        <w:rPr>
          <w:lang w:val="en-US"/>
        </w:rPr>
        <w:t>:</w:t>
      </w:r>
      <w:r>
        <w:rPr>
          <w:lang w:val="en-US"/>
        </w:rPr>
        <w:t>//doi.org/10.</w:t>
      </w:r>
    </w:p>
  </w:endnote>
  <w:endnote w:id="41">
    <w:p w:rsidR="007B77F0" w:rsidRPr="007B77F0" w:rsidRDefault="007B77F0" w:rsidP="00151447">
      <w:pPr>
        <w:pStyle w:val="ae"/>
        <w:jc w:val="both"/>
      </w:pPr>
      <w:r>
        <w:rPr>
          <w:rStyle w:val="af0"/>
        </w:rPr>
        <w:endnoteRef/>
      </w:r>
      <w:r w:rsidRPr="007B77F0">
        <w:rPr>
          <w:lang w:val="en-US"/>
        </w:rPr>
        <w:t xml:space="preserve"> Barnabas RV et al. Efficacy of single-dose HPV vaccination among young African women. Efficacy of single-dose human papillomavirus vaccination among young African women. </w:t>
      </w:r>
      <w:r w:rsidRPr="007B77F0">
        <w:t>NEJM Evid. 2022;1(5).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7B6" w:rsidRDefault="008D47B6" w:rsidP="00E37C9A">
      <w:pPr>
        <w:spacing w:after="0"/>
      </w:pPr>
      <w:r>
        <w:separator/>
      </w:r>
    </w:p>
  </w:footnote>
  <w:footnote w:type="continuationSeparator" w:id="1">
    <w:p w:rsidR="008D47B6" w:rsidRDefault="008D47B6" w:rsidP="00E37C9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15285"/>
      <w:docPartObj>
        <w:docPartGallery w:val="Page Numbers (Top of Page)"/>
        <w:docPartUnique/>
      </w:docPartObj>
    </w:sdtPr>
    <w:sdtContent>
      <w:p w:rsidR="0051445B" w:rsidRDefault="009918B7" w:rsidP="00495483">
        <w:pPr>
          <w:pStyle w:val="a4"/>
          <w:jc w:val="center"/>
        </w:pPr>
        <w:r>
          <w:fldChar w:fldCharType="begin"/>
        </w:r>
        <w:r w:rsidR="00197467">
          <w:instrText>PAGE   \* MERGEFORMAT</w:instrText>
        </w:r>
        <w:r>
          <w:fldChar w:fldCharType="separate"/>
        </w:r>
        <w:r w:rsidR="003D3515">
          <w:rPr>
            <w:noProof/>
          </w:rPr>
          <w:t>11</w:t>
        </w:r>
        <w:r>
          <w:fldChar w:fldCharType="end"/>
        </w:r>
      </w:p>
    </w:sdtContent>
  </w:sdt>
  <w:p w:rsidR="0051445B" w:rsidRDefault="0051445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402179"/>
      <w:docPartObj>
        <w:docPartGallery w:val="Page Numbers (Top of Page)"/>
        <w:docPartUnique/>
      </w:docPartObj>
    </w:sdtPr>
    <w:sdtContent>
      <w:p w:rsidR="00495483" w:rsidRDefault="009918B7">
        <w:pPr>
          <w:pStyle w:val="a4"/>
          <w:jc w:val="center"/>
        </w:pPr>
      </w:p>
    </w:sdtContent>
  </w:sdt>
  <w:p w:rsidR="00495483" w:rsidRDefault="0049548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12D59"/>
    <w:multiLevelType w:val="hybridMultilevel"/>
    <w:tmpl w:val="BBC047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E654BF"/>
    <w:multiLevelType w:val="multilevel"/>
    <w:tmpl w:val="24CC06F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A9336A0"/>
    <w:multiLevelType w:val="hybridMultilevel"/>
    <w:tmpl w:val="8D207300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25A60A3F"/>
    <w:multiLevelType w:val="hybridMultilevel"/>
    <w:tmpl w:val="8DF6A78C"/>
    <w:lvl w:ilvl="0" w:tplc="A830E5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CFB6035"/>
    <w:multiLevelType w:val="hybridMultilevel"/>
    <w:tmpl w:val="23BC545C"/>
    <w:lvl w:ilvl="0" w:tplc="B2BC86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D646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70E4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F272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268D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4E3B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04AA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9AC5E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28F1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DC52756"/>
    <w:multiLevelType w:val="hybridMultilevel"/>
    <w:tmpl w:val="792ABEE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0C210E"/>
    <w:multiLevelType w:val="hybridMultilevel"/>
    <w:tmpl w:val="D286EB74"/>
    <w:lvl w:ilvl="0" w:tplc="416C2C6E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7C93C4E"/>
    <w:multiLevelType w:val="multilevel"/>
    <w:tmpl w:val="24CC06F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4AD75E25"/>
    <w:multiLevelType w:val="hybridMultilevel"/>
    <w:tmpl w:val="9C0AB5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CE01E3"/>
    <w:multiLevelType w:val="hybridMultilevel"/>
    <w:tmpl w:val="2CC024AE"/>
    <w:lvl w:ilvl="0" w:tplc="84DA0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A30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69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4D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8B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4F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6E3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03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58D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2D56C74"/>
    <w:multiLevelType w:val="hybridMultilevel"/>
    <w:tmpl w:val="E6FC00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22331A"/>
    <w:multiLevelType w:val="hybridMultilevel"/>
    <w:tmpl w:val="40263C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E523E9A"/>
    <w:multiLevelType w:val="hybridMultilevel"/>
    <w:tmpl w:val="C9B4A17C"/>
    <w:lvl w:ilvl="0" w:tplc="A7748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0E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27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6C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8F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83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B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A2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60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E6B04F3"/>
    <w:multiLevelType w:val="hybridMultilevel"/>
    <w:tmpl w:val="FAC603D0"/>
    <w:lvl w:ilvl="0" w:tplc="B2E22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542B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C3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63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04A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40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0A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C2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AC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1EF5D7C"/>
    <w:multiLevelType w:val="hybridMultilevel"/>
    <w:tmpl w:val="2BE8E4EA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14"/>
  </w:num>
  <w:num w:numId="9">
    <w:abstractNumId w:val="10"/>
  </w:num>
  <w:num w:numId="10">
    <w:abstractNumId w:val="12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05474C"/>
    <w:rsid w:val="00001E5E"/>
    <w:rsid w:val="0001477C"/>
    <w:rsid w:val="0002442A"/>
    <w:rsid w:val="00024F7C"/>
    <w:rsid w:val="00025E85"/>
    <w:rsid w:val="0005474C"/>
    <w:rsid w:val="00062101"/>
    <w:rsid w:val="00064761"/>
    <w:rsid w:val="00076981"/>
    <w:rsid w:val="00087D24"/>
    <w:rsid w:val="000C3DC0"/>
    <w:rsid w:val="000C5263"/>
    <w:rsid w:val="000D299E"/>
    <w:rsid w:val="000D550C"/>
    <w:rsid w:val="000D6428"/>
    <w:rsid w:val="000E174E"/>
    <w:rsid w:val="000E739F"/>
    <w:rsid w:val="00114E9C"/>
    <w:rsid w:val="001373E6"/>
    <w:rsid w:val="00137A53"/>
    <w:rsid w:val="00151447"/>
    <w:rsid w:val="00162945"/>
    <w:rsid w:val="001830C9"/>
    <w:rsid w:val="00193A72"/>
    <w:rsid w:val="00197467"/>
    <w:rsid w:val="001A45C6"/>
    <w:rsid w:val="001B5389"/>
    <w:rsid w:val="001E66F8"/>
    <w:rsid w:val="001F0F6E"/>
    <w:rsid w:val="0021288A"/>
    <w:rsid w:val="0021336A"/>
    <w:rsid w:val="00213997"/>
    <w:rsid w:val="00214E5C"/>
    <w:rsid w:val="002241F4"/>
    <w:rsid w:val="002243A7"/>
    <w:rsid w:val="00241803"/>
    <w:rsid w:val="002473CF"/>
    <w:rsid w:val="002508B0"/>
    <w:rsid w:val="002539EC"/>
    <w:rsid w:val="0025772D"/>
    <w:rsid w:val="002667EA"/>
    <w:rsid w:val="002A212A"/>
    <w:rsid w:val="002A4AAE"/>
    <w:rsid w:val="002B32C1"/>
    <w:rsid w:val="002C4600"/>
    <w:rsid w:val="002D55B2"/>
    <w:rsid w:val="002F5A7C"/>
    <w:rsid w:val="0030050E"/>
    <w:rsid w:val="0031381E"/>
    <w:rsid w:val="00323198"/>
    <w:rsid w:val="00330E28"/>
    <w:rsid w:val="0033645E"/>
    <w:rsid w:val="00341373"/>
    <w:rsid w:val="00344A2F"/>
    <w:rsid w:val="00373804"/>
    <w:rsid w:val="0037665E"/>
    <w:rsid w:val="003841CF"/>
    <w:rsid w:val="00387B1B"/>
    <w:rsid w:val="003A353A"/>
    <w:rsid w:val="003B36A5"/>
    <w:rsid w:val="003B7C8B"/>
    <w:rsid w:val="003C65E7"/>
    <w:rsid w:val="003C7B75"/>
    <w:rsid w:val="003D13CF"/>
    <w:rsid w:val="003D3515"/>
    <w:rsid w:val="003D3C2D"/>
    <w:rsid w:val="003E273C"/>
    <w:rsid w:val="003E7B4F"/>
    <w:rsid w:val="004057C2"/>
    <w:rsid w:val="00425075"/>
    <w:rsid w:val="0045495A"/>
    <w:rsid w:val="0046038F"/>
    <w:rsid w:val="004671C3"/>
    <w:rsid w:val="00471A54"/>
    <w:rsid w:val="00476929"/>
    <w:rsid w:val="00477E41"/>
    <w:rsid w:val="00484CD5"/>
    <w:rsid w:val="00492E03"/>
    <w:rsid w:val="00494376"/>
    <w:rsid w:val="00495483"/>
    <w:rsid w:val="004B4526"/>
    <w:rsid w:val="004C4838"/>
    <w:rsid w:val="004C63B1"/>
    <w:rsid w:val="004D1CE2"/>
    <w:rsid w:val="004D30A2"/>
    <w:rsid w:val="004D6FA9"/>
    <w:rsid w:val="004D7089"/>
    <w:rsid w:val="004F1E74"/>
    <w:rsid w:val="005003CB"/>
    <w:rsid w:val="005045BA"/>
    <w:rsid w:val="0051445B"/>
    <w:rsid w:val="005318F9"/>
    <w:rsid w:val="00540A87"/>
    <w:rsid w:val="00542BD4"/>
    <w:rsid w:val="00546EBC"/>
    <w:rsid w:val="00551C7A"/>
    <w:rsid w:val="00564898"/>
    <w:rsid w:val="00574209"/>
    <w:rsid w:val="00577E06"/>
    <w:rsid w:val="005970C1"/>
    <w:rsid w:val="005A1F27"/>
    <w:rsid w:val="005A3A91"/>
    <w:rsid w:val="005D14D5"/>
    <w:rsid w:val="005E736D"/>
    <w:rsid w:val="005F27F5"/>
    <w:rsid w:val="006030AD"/>
    <w:rsid w:val="00604D6E"/>
    <w:rsid w:val="00621A0E"/>
    <w:rsid w:val="006226C8"/>
    <w:rsid w:val="006261F3"/>
    <w:rsid w:val="00641620"/>
    <w:rsid w:val="00647A84"/>
    <w:rsid w:val="00661AD2"/>
    <w:rsid w:val="00672428"/>
    <w:rsid w:val="00673535"/>
    <w:rsid w:val="00692790"/>
    <w:rsid w:val="006931FB"/>
    <w:rsid w:val="00694A0E"/>
    <w:rsid w:val="00695A18"/>
    <w:rsid w:val="006A0B37"/>
    <w:rsid w:val="006A3194"/>
    <w:rsid w:val="006A383F"/>
    <w:rsid w:val="006B3B13"/>
    <w:rsid w:val="006C0669"/>
    <w:rsid w:val="006C4CEF"/>
    <w:rsid w:val="006D7BA1"/>
    <w:rsid w:val="006E6CC2"/>
    <w:rsid w:val="00711786"/>
    <w:rsid w:val="00711C5E"/>
    <w:rsid w:val="00720F32"/>
    <w:rsid w:val="00755608"/>
    <w:rsid w:val="007570E7"/>
    <w:rsid w:val="00781F75"/>
    <w:rsid w:val="0078248A"/>
    <w:rsid w:val="00793DE6"/>
    <w:rsid w:val="007B3EBA"/>
    <w:rsid w:val="007B77F0"/>
    <w:rsid w:val="007C6530"/>
    <w:rsid w:val="007D1AFC"/>
    <w:rsid w:val="007D3318"/>
    <w:rsid w:val="007E0312"/>
    <w:rsid w:val="007E1490"/>
    <w:rsid w:val="007E1629"/>
    <w:rsid w:val="007E3B8B"/>
    <w:rsid w:val="007E7BF5"/>
    <w:rsid w:val="007F637F"/>
    <w:rsid w:val="00834293"/>
    <w:rsid w:val="00854255"/>
    <w:rsid w:val="008726B6"/>
    <w:rsid w:val="008956D6"/>
    <w:rsid w:val="00895CB6"/>
    <w:rsid w:val="008A58C1"/>
    <w:rsid w:val="008B7DA9"/>
    <w:rsid w:val="008D0482"/>
    <w:rsid w:val="008D31C6"/>
    <w:rsid w:val="008D47B6"/>
    <w:rsid w:val="008E0D0D"/>
    <w:rsid w:val="008E481C"/>
    <w:rsid w:val="008F1873"/>
    <w:rsid w:val="008F3920"/>
    <w:rsid w:val="00930C1C"/>
    <w:rsid w:val="00952475"/>
    <w:rsid w:val="00967D5A"/>
    <w:rsid w:val="00971089"/>
    <w:rsid w:val="00973739"/>
    <w:rsid w:val="009918B7"/>
    <w:rsid w:val="00995C07"/>
    <w:rsid w:val="009972B3"/>
    <w:rsid w:val="009A3C9E"/>
    <w:rsid w:val="009A661B"/>
    <w:rsid w:val="009A6843"/>
    <w:rsid w:val="009B1731"/>
    <w:rsid w:val="009C3917"/>
    <w:rsid w:val="009E0002"/>
    <w:rsid w:val="009E13DE"/>
    <w:rsid w:val="009E48BD"/>
    <w:rsid w:val="00A14F39"/>
    <w:rsid w:val="00A1714B"/>
    <w:rsid w:val="00A269C0"/>
    <w:rsid w:val="00A62896"/>
    <w:rsid w:val="00A81963"/>
    <w:rsid w:val="00AA295B"/>
    <w:rsid w:val="00AA6173"/>
    <w:rsid w:val="00AB0C37"/>
    <w:rsid w:val="00AD3023"/>
    <w:rsid w:val="00AE52DA"/>
    <w:rsid w:val="00AE65BE"/>
    <w:rsid w:val="00AF503B"/>
    <w:rsid w:val="00B03B39"/>
    <w:rsid w:val="00B247CA"/>
    <w:rsid w:val="00B24B8A"/>
    <w:rsid w:val="00B260A6"/>
    <w:rsid w:val="00B27A01"/>
    <w:rsid w:val="00B47489"/>
    <w:rsid w:val="00B47794"/>
    <w:rsid w:val="00B55D57"/>
    <w:rsid w:val="00B8232B"/>
    <w:rsid w:val="00BA2105"/>
    <w:rsid w:val="00BB7CC9"/>
    <w:rsid w:val="00BC480E"/>
    <w:rsid w:val="00BD0E73"/>
    <w:rsid w:val="00BD2B53"/>
    <w:rsid w:val="00BD2DE8"/>
    <w:rsid w:val="00BD634D"/>
    <w:rsid w:val="00BE4AC3"/>
    <w:rsid w:val="00BF1E98"/>
    <w:rsid w:val="00BF4A9D"/>
    <w:rsid w:val="00BF72AC"/>
    <w:rsid w:val="00C00E57"/>
    <w:rsid w:val="00C1028D"/>
    <w:rsid w:val="00C56B4A"/>
    <w:rsid w:val="00C57706"/>
    <w:rsid w:val="00C63A0B"/>
    <w:rsid w:val="00C823E1"/>
    <w:rsid w:val="00C84A19"/>
    <w:rsid w:val="00C936B2"/>
    <w:rsid w:val="00CA5AE4"/>
    <w:rsid w:val="00CC1984"/>
    <w:rsid w:val="00CC2B01"/>
    <w:rsid w:val="00CD063B"/>
    <w:rsid w:val="00CD15D8"/>
    <w:rsid w:val="00CE21DE"/>
    <w:rsid w:val="00CF7FDE"/>
    <w:rsid w:val="00D142F4"/>
    <w:rsid w:val="00D20903"/>
    <w:rsid w:val="00D20F55"/>
    <w:rsid w:val="00D33713"/>
    <w:rsid w:val="00D400D4"/>
    <w:rsid w:val="00D476AF"/>
    <w:rsid w:val="00D56D3C"/>
    <w:rsid w:val="00D56EB9"/>
    <w:rsid w:val="00D70A9F"/>
    <w:rsid w:val="00D7281A"/>
    <w:rsid w:val="00DB3E79"/>
    <w:rsid w:val="00DC21C5"/>
    <w:rsid w:val="00DC46C7"/>
    <w:rsid w:val="00DC6AC8"/>
    <w:rsid w:val="00DE6BF0"/>
    <w:rsid w:val="00E14B4B"/>
    <w:rsid w:val="00E205EC"/>
    <w:rsid w:val="00E3238A"/>
    <w:rsid w:val="00E37C9A"/>
    <w:rsid w:val="00E43E51"/>
    <w:rsid w:val="00E476D3"/>
    <w:rsid w:val="00E53B16"/>
    <w:rsid w:val="00E551F5"/>
    <w:rsid w:val="00E60DFA"/>
    <w:rsid w:val="00EA0966"/>
    <w:rsid w:val="00EA626E"/>
    <w:rsid w:val="00EB05CD"/>
    <w:rsid w:val="00EB5204"/>
    <w:rsid w:val="00ED3AE7"/>
    <w:rsid w:val="00ED7554"/>
    <w:rsid w:val="00EE2036"/>
    <w:rsid w:val="00EE6756"/>
    <w:rsid w:val="00EF107F"/>
    <w:rsid w:val="00EF6E71"/>
    <w:rsid w:val="00F0102C"/>
    <w:rsid w:val="00F07829"/>
    <w:rsid w:val="00F07BD7"/>
    <w:rsid w:val="00F10022"/>
    <w:rsid w:val="00F22C30"/>
    <w:rsid w:val="00F42D47"/>
    <w:rsid w:val="00F46ABC"/>
    <w:rsid w:val="00F64C2E"/>
    <w:rsid w:val="00F82EA9"/>
    <w:rsid w:val="00F935BB"/>
    <w:rsid w:val="00FB3A61"/>
    <w:rsid w:val="00FD0F41"/>
    <w:rsid w:val="00FD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4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C06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C0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74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5474C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05474C"/>
    <w:rPr>
      <w:rFonts w:ascii="Times New Roman" w:hAnsi="Times New Roman"/>
      <w:sz w:val="28"/>
      <w:lang w:val="ru-RU"/>
    </w:rPr>
  </w:style>
  <w:style w:type="table" w:styleId="a6">
    <w:name w:val="Table Grid"/>
    <w:basedOn w:val="a1"/>
    <w:uiPriority w:val="39"/>
    <w:rsid w:val="00054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uiPriority w:val="99"/>
    <w:unhideWhenUsed/>
    <w:rsid w:val="00E37C9A"/>
    <w:pPr>
      <w:spacing w:after="0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E37C9A"/>
    <w:rPr>
      <w:rFonts w:ascii="Times New Roman" w:hAnsi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unhideWhenUsed/>
    <w:rsid w:val="00E37C9A"/>
    <w:rPr>
      <w:vertAlign w:val="superscript"/>
    </w:rPr>
  </w:style>
  <w:style w:type="paragraph" w:styleId="aa">
    <w:name w:val="annotation text"/>
    <w:basedOn w:val="a"/>
    <w:link w:val="ab"/>
    <w:uiPriority w:val="99"/>
    <w:unhideWhenUsed/>
    <w:rsid w:val="00494376"/>
    <w:pPr>
      <w:spacing w:after="200"/>
    </w:pPr>
    <w:rPr>
      <w:rFonts w:asciiTheme="minorHAnsi" w:hAnsiTheme="minorHAnsi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494376"/>
    <w:rPr>
      <w:sz w:val="20"/>
      <w:szCs w:val="20"/>
      <w:lang w:val="ru-RU"/>
    </w:rPr>
  </w:style>
  <w:style w:type="paragraph" w:styleId="ac">
    <w:name w:val="footer"/>
    <w:basedOn w:val="a"/>
    <w:link w:val="ad"/>
    <w:uiPriority w:val="99"/>
    <w:unhideWhenUsed/>
    <w:rsid w:val="00495483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495483"/>
    <w:rPr>
      <w:rFonts w:ascii="Times New Roman" w:hAnsi="Times New Roman"/>
      <w:sz w:val="28"/>
      <w:lang w:val="ru-RU"/>
    </w:rPr>
  </w:style>
  <w:style w:type="paragraph" w:styleId="ae">
    <w:name w:val="endnote text"/>
    <w:basedOn w:val="a"/>
    <w:link w:val="af"/>
    <w:uiPriority w:val="99"/>
    <w:semiHidden/>
    <w:unhideWhenUsed/>
    <w:rsid w:val="00E476D3"/>
    <w:pPr>
      <w:spacing w:after="0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E476D3"/>
    <w:rPr>
      <w:rFonts w:ascii="Times New Roman" w:hAnsi="Times New Roman"/>
      <w:sz w:val="20"/>
      <w:szCs w:val="20"/>
      <w:lang w:val="ru-RU"/>
    </w:rPr>
  </w:style>
  <w:style w:type="character" w:styleId="af0">
    <w:name w:val="endnote reference"/>
    <w:basedOn w:val="a0"/>
    <w:uiPriority w:val="99"/>
    <w:semiHidden/>
    <w:unhideWhenUsed/>
    <w:rsid w:val="00E476D3"/>
    <w:rPr>
      <w:vertAlign w:val="superscript"/>
    </w:rPr>
  </w:style>
  <w:style w:type="character" w:styleId="af1">
    <w:name w:val="Hyperlink"/>
    <w:basedOn w:val="a0"/>
    <w:uiPriority w:val="99"/>
    <w:unhideWhenUsed/>
    <w:rsid w:val="00C63A0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3A0B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B47489"/>
    <w:rPr>
      <w:sz w:val="16"/>
      <w:szCs w:val="16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B47489"/>
    <w:pPr>
      <w:spacing w:after="160"/>
    </w:pPr>
    <w:rPr>
      <w:rFonts w:ascii="Times New Roman" w:hAnsi="Times New Roman"/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B47489"/>
    <w:rPr>
      <w:rFonts w:ascii="Times New Roman" w:hAnsi="Times New Roman"/>
      <w:b/>
      <w:bCs/>
      <w:sz w:val="20"/>
      <w:szCs w:val="20"/>
      <w:lang w:val="ru-RU"/>
    </w:rPr>
  </w:style>
  <w:style w:type="paragraph" w:styleId="af5">
    <w:name w:val="Normal (Web)"/>
    <w:basedOn w:val="a"/>
    <w:uiPriority w:val="99"/>
    <w:unhideWhenUsed/>
    <w:rsid w:val="009E48BD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Default">
    <w:name w:val="Default"/>
    <w:rsid w:val="005742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28bf8a64b8551e1msonormal">
    <w:name w:val="228bf8a64b8551e1msonormal"/>
    <w:basedOn w:val="a"/>
    <w:rsid w:val="003D13C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uv3um">
    <w:name w:val="uv3um"/>
    <w:basedOn w:val="a0"/>
    <w:rsid w:val="006E6CC2"/>
  </w:style>
  <w:style w:type="character" w:customStyle="1" w:styleId="10">
    <w:name w:val="Заголовок 1 Знак"/>
    <w:basedOn w:val="a0"/>
    <w:link w:val="1"/>
    <w:uiPriority w:val="9"/>
    <w:rsid w:val="006C06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given-name">
    <w:name w:val="given-name"/>
    <w:basedOn w:val="a0"/>
    <w:rsid w:val="006C0669"/>
  </w:style>
  <w:style w:type="character" w:customStyle="1" w:styleId="text">
    <w:name w:val="text"/>
    <w:basedOn w:val="a0"/>
    <w:rsid w:val="006C0669"/>
  </w:style>
  <w:style w:type="character" w:customStyle="1" w:styleId="anchor-text">
    <w:name w:val="anchor-text"/>
    <w:basedOn w:val="a0"/>
    <w:rsid w:val="006C0669"/>
  </w:style>
  <w:style w:type="character" w:customStyle="1" w:styleId="20">
    <w:name w:val="Заголовок 2 Знак"/>
    <w:basedOn w:val="a0"/>
    <w:link w:val="2"/>
    <w:uiPriority w:val="9"/>
    <w:rsid w:val="006C066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0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62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7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7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lancet.com/action/showPdf?pii=S0140-6736%2821%2902178-4" TargetMode="External"/><Relationship Id="rId13" Type="http://schemas.openxmlformats.org/officeDocument/2006/relationships/hyperlink" Target="https://www.sciencedirect.com/journal/eclinicalmedicine" TargetMode="External"/><Relationship Id="rId18" Type="http://schemas.openxmlformats.org/officeDocument/2006/relationships/hyperlink" Target="https://pubmed.ncbi.nlm.nih.gov/34436612/" TargetMode="External"/><Relationship Id="rId3" Type="http://schemas.openxmlformats.org/officeDocument/2006/relationships/hyperlink" Target="https://pubmed.ncbi.nlm.nih.gov/26121913/" TargetMode="External"/><Relationship Id="rId21" Type="http://schemas.openxmlformats.org/officeDocument/2006/relationships/hyperlink" Target="https://pmc.ncbi.nlm.nih.gov/articles/PMC10960660/" TargetMode="External"/><Relationship Id="rId7" Type="http://schemas.openxmlformats.org/officeDocument/2006/relationships/hyperlink" Target="https://www.thelancet.com/action/showPdf?pii=S2666-6065%2821%2900160-7" TargetMode="External"/><Relationship Id="rId12" Type="http://schemas.openxmlformats.org/officeDocument/2006/relationships/hyperlink" Target="https://pubmed.ncbi.nlm.nih.gov/25103394/" TargetMode="External"/><Relationship Id="rId17" Type="http://schemas.openxmlformats.org/officeDocument/2006/relationships/hyperlink" Target="https://pubmed.ncbi.nlm.nih.gov/31740500/" TargetMode="External"/><Relationship Id="rId2" Type="http://schemas.openxmlformats.org/officeDocument/2006/relationships/hyperlink" Target="https://www.who.int/publications/i/item/who-wer9750" TargetMode="External"/><Relationship Id="rId16" Type="http://schemas.openxmlformats.org/officeDocument/2006/relationships/hyperlink" Target="https://www.who.int/groups/global-advisory-committee-on-vaccine-safety/topics/human-papillomavirus-vaccines" TargetMode="External"/><Relationship Id="rId20" Type="http://schemas.openxmlformats.org/officeDocument/2006/relationships/hyperlink" Target="https://www.sciencedirect.com/science/article/pii/S0264410X20308768" TargetMode="External"/><Relationship Id="rId1" Type="http://schemas.openxmlformats.org/officeDocument/2006/relationships/hyperlink" Target="https://pubmed.ncbi.nlm.nih.gov/22932437/" TargetMode="External"/><Relationship Id="rId6" Type="http://schemas.openxmlformats.org/officeDocument/2006/relationships/hyperlink" Target="https://www.tandfonline.com/doi/full/10.1080/14760584.2022.2129615" TargetMode="External"/><Relationship Id="rId11" Type="http://schemas.openxmlformats.org/officeDocument/2006/relationships/hyperlink" Target="https://pubmed.ncbi.nlm.nih.gov/32997908/" TargetMode="External"/><Relationship Id="rId5" Type="http://schemas.openxmlformats.org/officeDocument/2006/relationships/hyperlink" Target="https://pubmed.ncbi.nlm.nih.gov/28520854/" TargetMode="External"/><Relationship Id="rId15" Type="http://schemas.openxmlformats.org/officeDocument/2006/relationships/hyperlink" Target="https://doi.org/10.1016/j.eclinm.2025.103290" TargetMode="External"/><Relationship Id="rId23" Type="http://schemas.openxmlformats.org/officeDocument/2006/relationships/hyperlink" Target="https://pmc.ncbi.nlm.nih.gov/articles/PMC9746481/" TargetMode="External"/><Relationship Id="rId10" Type="http://schemas.openxmlformats.org/officeDocument/2006/relationships/hyperlink" Target="https://pubmed.ncbi.nlm.nih.gov/28520854/" TargetMode="External"/><Relationship Id="rId19" Type="http://schemas.openxmlformats.org/officeDocument/2006/relationships/hyperlink" Target="https://pubmed.ncbi.nlm.nih.gov/28881394/" TargetMode="External"/><Relationship Id="rId4" Type="http://schemas.openxmlformats.org/officeDocument/2006/relationships/hyperlink" Target="https://pubmed.ncbi.nlm.nih.gov/28965955/" TargetMode="External"/><Relationship Id="rId9" Type="http://schemas.openxmlformats.org/officeDocument/2006/relationships/hyperlink" Target="https://onlinelibrary.wiley.com/doi/10.1002/ijc.31231" TargetMode="External"/><Relationship Id="rId14" Type="http://schemas.openxmlformats.org/officeDocument/2006/relationships/hyperlink" Target="https://www.sciencedirect.com/journal/eclinicalmedicine/vol/84/suppl/C" TargetMode="External"/><Relationship Id="rId22" Type="http://schemas.openxmlformats.org/officeDocument/2006/relationships/hyperlink" Target="https://pubmed.ncbi.nlm.nih.gov/264524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CFE3A-FB73-45F6-9498-0809A1D7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7700</Words>
  <Characters>43896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2025-10-07T10:54:00Z</dcterms:created>
  <dcterms:modified xsi:type="dcterms:W3CDTF">2025-10-09T07:13:00Z</dcterms:modified>
</cp:coreProperties>
</file>